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AC6856">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9725F2" w:rsidRPr="009725F2">
        <w:rPr>
          <w:b/>
          <w:i/>
          <w:noProof/>
          <w:sz w:val="28"/>
        </w:rPr>
        <w:t>13591</w:t>
      </w:r>
    </w:p>
    <w:p w:rsidR="00B2296A" w:rsidRDefault="00C62E88" w:rsidP="00B2296A">
      <w:pPr>
        <w:pStyle w:val="CRCoverPage"/>
        <w:outlineLvl w:val="0"/>
        <w:rPr>
          <w:b/>
          <w:noProof/>
          <w:sz w:val="24"/>
        </w:rPr>
      </w:pPr>
      <w:r w:rsidRPr="00C62E88">
        <w:rPr>
          <w:b/>
          <w:bCs/>
          <w:sz w:val="24"/>
        </w:rPr>
        <w:t>Chongqing, China, 14</w:t>
      </w:r>
      <w:r w:rsidRPr="00C62E88">
        <w:rPr>
          <w:b/>
          <w:bCs/>
          <w:sz w:val="24"/>
          <w:vertAlign w:val="superscript"/>
        </w:rPr>
        <w:t>th</w:t>
      </w:r>
      <w:r>
        <w:rPr>
          <w:b/>
          <w:bCs/>
          <w:sz w:val="24"/>
        </w:rPr>
        <w:t xml:space="preserve"> </w:t>
      </w:r>
      <w:r w:rsidRPr="00C62E88">
        <w:rPr>
          <w:b/>
          <w:bCs/>
          <w:sz w:val="24"/>
        </w:rPr>
        <w:t>–18</w:t>
      </w:r>
      <w:r w:rsidRPr="00C62E88">
        <w:rPr>
          <w:b/>
          <w:bCs/>
          <w:sz w:val="24"/>
          <w:vertAlign w:val="superscript"/>
        </w:rPr>
        <w:t>th</w:t>
      </w:r>
      <w:r>
        <w:rPr>
          <w:b/>
          <w:bCs/>
          <w:sz w:val="24"/>
        </w:rPr>
        <w:t xml:space="preserve"> </w:t>
      </w:r>
      <w:r w:rsidRPr="00C62E88">
        <w:rPr>
          <w:b/>
          <w:bCs/>
          <w:sz w:val="24"/>
        </w:rPr>
        <w:t>Oct</w:t>
      </w:r>
      <w:r>
        <w:rPr>
          <w:b/>
          <w:bCs/>
          <w:sz w:val="24"/>
        </w:rPr>
        <w:t>ober</w:t>
      </w:r>
      <w:r w:rsidRPr="00C62E8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9725F2" w:rsidRPr="009725F2">
        <w:rPr>
          <w:b/>
          <w:noProof/>
          <w:sz w:val="24"/>
        </w:rPr>
        <w:t>6.9.4</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AC6856">
        <w:rPr>
          <w:b/>
          <w:noProof/>
          <w:sz w:val="24"/>
        </w:rPr>
        <w:t>Introducing condition for SN (re-)</w:t>
      </w:r>
      <w:r w:rsidR="00953DA2">
        <w:rPr>
          <w:b/>
          <w:noProof/>
          <w:sz w:val="24"/>
        </w:rPr>
        <w:t>configuration</w:t>
      </w:r>
      <w:r w:rsidR="00AC6856">
        <w:rPr>
          <w:b/>
          <w:noProof/>
          <w:sz w:val="24"/>
        </w:rPr>
        <w: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D60256"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 </w:t>
      </w:r>
      <w:r w:rsidR="00BC498D">
        <w:rPr>
          <w:rFonts w:ascii="Arial" w:hAnsi="Arial" w:cs="Arial"/>
          <w:sz w:val="20"/>
          <w:szCs w:val="20"/>
        </w:rPr>
        <w:t>the i</w:t>
      </w:r>
      <w:r w:rsidR="00BC498D" w:rsidRPr="00BC498D">
        <w:rPr>
          <w:rFonts w:ascii="Arial" w:hAnsi="Arial" w:cs="Arial"/>
          <w:sz w:val="20"/>
          <w:szCs w:val="20"/>
        </w:rPr>
        <w:t>ntroduc</w:t>
      </w:r>
      <w:r w:rsidR="00BC498D">
        <w:rPr>
          <w:rFonts w:ascii="Arial" w:hAnsi="Arial" w:cs="Arial"/>
          <w:sz w:val="20"/>
          <w:szCs w:val="20"/>
        </w:rPr>
        <w:t xml:space="preserve">tion of </w:t>
      </w:r>
      <w:r w:rsidR="00BC498D" w:rsidRPr="00BC498D">
        <w:rPr>
          <w:rFonts w:ascii="Arial" w:hAnsi="Arial" w:cs="Arial"/>
          <w:sz w:val="20"/>
          <w:szCs w:val="20"/>
        </w:rPr>
        <w:t>condition</w:t>
      </w:r>
      <w:r w:rsidR="00BC498D">
        <w:rPr>
          <w:rFonts w:ascii="Arial" w:hAnsi="Arial" w:cs="Arial"/>
          <w:sz w:val="20"/>
          <w:szCs w:val="20"/>
        </w:rPr>
        <w:t>s</w:t>
      </w:r>
      <w:r w:rsidR="00BC498D" w:rsidRPr="00BC498D">
        <w:rPr>
          <w:rFonts w:ascii="Arial" w:hAnsi="Arial" w:cs="Arial"/>
          <w:sz w:val="20"/>
          <w:szCs w:val="20"/>
        </w:rPr>
        <w:t xml:space="preserve"> for SN (re-)configurations</w:t>
      </w:r>
      <w:r w:rsidR="008952B2">
        <w:rPr>
          <w:rFonts w:ascii="Arial" w:hAnsi="Arial" w:cs="Arial"/>
          <w:sz w:val="20"/>
          <w:szCs w:val="20"/>
        </w:rPr>
        <w:t xml:space="preserve">. </w:t>
      </w:r>
      <w:r w:rsidR="00D60256">
        <w:rPr>
          <w:rFonts w:ascii="Arial" w:hAnsi="Arial" w:cs="Arial"/>
          <w:sz w:val="20"/>
          <w:szCs w:val="20"/>
        </w:rPr>
        <w:t>T</w:t>
      </w:r>
      <w:r w:rsidR="008952B2">
        <w:rPr>
          <w:rFonts w:ascii="Arial" w:hAnsi="Arial" w:cs="Arial"/>
          <w:sz w:val="20"/>
          <w:szCs w:val="20"/>
        </w:rPr>
        <w:t xml:space="preserve">he contribution </w:t>
      </w:r>
      <w:r w:rsidR="00D60256">
        <w:rPr>
          <w:rFonts w:ascii="Arial" w:hAnsi="Arial" w:cs="Arial"/>
          <w:sz w:val="20"/>
          <w:szCs w:val="20"/>
        </w:rPr>
        <w:t>aims to conclude all aspects required to develop the signaling (as covered by draft CR</w:t>
      </w:r>
      <w:r w:rsidR="00EE3118">
        <w:rPr>
          <w:rFonts w:ascii="Arial" w:hAnsi="Arial" w:cs="Arial"/>
          <w:sz w:val="20"/>
          <w:szCs w:val="20"/>
        </w:rPr>
        <w:t>s</w:t>
      </w:r>
      <w:r w:rsidR="00D60256">
        <w:rPr>
          <w:rFonts w:ascii="Arial" w:hAnsi="Arial" w:cs="Arial"/>
          <w:sz w:val="20"/>
          <w:szCs w:val="20"/>
        </w:rPr>
        <w:t xml:space="preserve"> in [2</w:t>
      </w:r>
      <w:r w:rsidR="00F56E30">
        <w:rPr>
          <w:rFonts w:ascii="Arial" w:hAnsi="Arial" w:cs="Arial"/>
          <w:sz w:val="20"/>
          <w:szCs w:val="20"/>
        </w:rPr>
        <w:t>, 3</w:t>
      </w:r>
      <w:r w:rsidR="00D60256">
        <w:rPr>
          <w:rFonts w:ascii="Arial" w:hAnsi="Arial" w:cs="Arial"/>
          <w:sz w:val="20"/>
          <w:szCs w:val="20"/>
        </w:rPr>
        <w:t>]).</w:t>
      </w:r>
      <w:r w:rsidR="00590A42">
        <w:rPr>
          <w:rFonts w:ascii="Arial" w:hAnsi="Arial" w:cs="Arial"/>
          <w:sz w:val="20"/>
          <w:szCs w:val="20"/>
        </w:rPr>
        <w:t xml:space="preserve"> The paper </w:t>
      </w:r>
      <w:r w:rsidR="009725F2">
        <w:rPr>
          <w:rFonts w:ascii="Arial" w:hAnsi="Arial" w:cs="Arial"/>
          <w:sz w:val="20"/>
          <w:szCs w:val="20"/>
        </w:rPr>
        <w:t>primarily</w:t>
      </w:r>
      <w:r w:rsidR="00590A42">
        <w:rPr>
          <w:rFonts w:ascii="Arial" w:hAnsi="Arial" w:cs="Arial"/>
          <w:sz w:val="20"/>
          <w:szCs w:val="20"/>
        </w:rPr>
        <w:t xml:space="preserve"> discusses</w:t>
      </w:r>
      <w:r w:rsidR="009725F2">
        <w:rPr>
          <w:rFonts w:ascii="Arial" w:hAnsi="Arial" w:cs="Arial"/>
          <w:sz w:val="20"/>
          <w:szCs w:val="20"/>
        </w:rPr>
        <w:t xml:space="preserve"> the following aspects</w:t>
      </w:r>
      <w:r w:rsidR="00590A42">
        <w:rPr>
          <w:rFonts w:ascii="Arial" w:hAnsi="Arial" w:cs="Arial"/>
          <w:sz w:val="20"/>
          <w:szCs w:val="20"/>
        </w:rPr>
        <w:t>:</w:t>
      </w:r>
    </w:p>
    <w:p w:rsidR="009404F7" w:rsidRDefault="009404F7" w:rsidP="008952B2">
      <w:pPr>
        <w:rPr>
          <w:rFonts w:ascii="Arial" w:hAnsi="Arial" w:cs="Arial"/>
          <w:sz w:val="20"/>
          <w:szCs w:val="20"/>
        </w:rPr>
      </w:pPr>
    </w:p>
    <w:p w:rsidR="00D60256" w:rsidRDefault="009725F2" w:rsidP="00590A42">
      <w:pPr>
        <w:pStyle w:val="ListParagraph"/>
        <w:numPr>
          <w:ilvl w:val="0"/>
          <w:numId w:val="30"/>
        </w:numPr>
        <w:spacing w:after="120"/>
        <w:rPr>
          <w:rFonts w:ascii="Arial" w:hAnsi="Arial" w:cs="Arial"/>
          <w:lang w:eastAsia="ko-KR"/>
        </w:rPr>
      </w:pPr>
      <w:r>
        <w:rPr>
          <w:rFonts w:ascii="Arial" w:hAnsi="Arial" w:cs="Arial"/>
          <w:lang w:eastAsia="ko-KR"/>
        </w:rPr>
        <w:t>Scope/ focus i.e. w</w:t>
      </w:r>
      <w:r w:rsidR="00BC498D">
        <w:rPr>
          <w:rFonts w:ascii="Arial" w:hAnsi="Arial" w:cs="Arial"/>
          <w:lang w:eastAsia="ko-KR"/>
        </w:rPr>
        <w:t xml:space="preserve">hich reconfiguration cases to </w:t>
      </w:r>
      <w:r>
        <w:rPr>
          <w:rFonts w:ascii="Arial" w:hAnsi="Arial" w:cs="Arial"/>
          <w:lang w:eastAsia="ko-KR"/>
        </w:rPr>
        <w:t>prioritise</w:t>
      </w:r>
      <w:r w:rsidR="00BC498D">
        <w:rPr>
          <w:rFonts w:ascii="Arial" w:hAnsi="Arial" w:cs="Arial"/>
          <w:lang w:eastAsia="ko-KR"/>
        </w:rPr>
        <w:t xml:space="preserve">, and which aspects </w:t>
      </w:r>
      <w:r>
        <w:rPr>
          <w:rFonts w:ascii="Arial" w:hAnsi="Arial" w:cs="Arial"/>
          <w:lang w:eastAsia="ko-KR"/>
        </w:rPr>
        <w:t>should be left to RAN3</w:t>
      </w:r>
    </w:p>
    <w:p w:rsidR="00EE3118" w:rsidRPr="00590A42" w:rsidRDefault="00BC498D" w:rsidP="00EE3118">
      <w:pPr>
        <w:pStyle w:val="ListParagraph"/>
        <w:numPr>
          <w:ilvl w:val="0"/>
          <w:numId w:val="30"/>
        </w:numPr>
        <w:spacing w:after="120"/>
        <w:rPr>
          <w:rFonts w:ascii="Arial" w:hAnsi="Arial" w:cs="Arial"/>
          <w:lang w:eastAsia="ko-KR"/>
        </w:rPr>
      </w:pPr>
      <w:r>
        <w:rPr>
          <w:rFonts w:ascii="Arial" w:hAnsi="Arial" w:cs="Arial"/>
          <w:lang w:eastAsia="ko-KR"/>
        </w:rPr>
        <w:t>What approach to adopt for the signalling structure towards the UE, and the corresponding inter-node interaction for the case of SN initiated change of SN</w:t>
      </w:r>
    </w:p>
    <w:p w:rsidR="00BF6350" w:rsidRDefault="00BF6350" w:rsidP="00B074E8">
      <w:pPr>
        <w:rPr>
          <w:rFonts w:ascii="Arial" w:hAnsi="Arial" w:cs="Arial"/>
          <w:sz w:val="20"/>
          <w:szCs w:val="20"/>
        </w:rPr>
      </w:pPr>
      <w:r>
        <w:rPr>
          <w:rFonts w:ascii="Arial" w:hAnsi="Arial" w:cs="Arial"/>
          <w:sz w:val="20"/>
          <w:szCs w:val="20"/>
        </w:rPr>
        <w:t xml:space="preserve">The paper </w:t>
      </w:r>
      <w:proofErr w:type="spellStart"/>
      <w:r>
        <w:rPr>
          <w:rFonts w:ascii="Arial" w:hAnsi="Arial" w:cs="Arial"/>
          <w:sz w:val="20"/>
          <w:szCs w:val="20"/>
        </w:rPr>
        <w:t>a.o.</w:t>
      </w:r>
      <w:proofErr w:type="spellEnd"/>
      <w:r>
        <w:rPr>
          <w:rFonts w:ascii="Arial" w:hAnsi="Arial" w:cs="Arial"/>
          <w:sz w:val="20"/>
          <w:szCs w:val="20"/>
        </w:rPr>
        <w:t xml:space="preserve"> proposes:</w:t>
      </w:r>
    </w:p>
    <w:p w:rsidR="00BE0CED" w:rsidRDefault="00BF6350" w:rsidP="00BF6350">
      <w:pPr>
        <w:pStyle w:val="ListParagraph"/>
        <w:numPr>
          <w:ilvl w:val="0"/>
          <w:numId w:val="30"/>
        </w:numPr>
        <w:spacing w:after="120"/>
        <w:rPr>
          <w:rFonts w:ascii="Arial" w:hAnsi="Arial" w:cs="Arial"/>
        </w:rPr>
      </w:pPr>
      <w:r>
        <w:rPr>
          <w:rFonts w:ascii="Arial" w:hAnsi="Arial" w:cs="Arial"/>
        </w:rPr>
        <w:t>T</w:t>
      </w:r>
      <w:r w:rsidR="00EE3118" w:rsidRPr="00BC498D">
        <w:rPr>
          <w:rFonts w:ascii="Arial" w:hAnsi="Arial" w:cs="Arial"/>
        </w:rPr>
        <w:t>o</w:t>
      </w:r>
      <w:r w:rsidR="00AC6856" w:rsidRPr="00BC498D">
        <w:rPr>
          <w:rFonts w:ascii="Arial" w:hAnsi="Arial" w:cs="Arial"/>
        </w:rPr>
        <w:t xml:space="preserve"> </w:t>
      </w:r>
      <w:r>
        <w:rPr>
          <w:rFonts w:ascii="Arial" w:hAnsi="Arial" w:cs="Arial"/>
        </w:rPr>
        <w:t xml:space="preserve">focus on SN </w:t>
      </w:r>
      <w:r>
        <w:rPr>
          <w:rFonts w:ascii="Arial" w:hAnsi="Arial" w:cs="Arial"/>
          <w:lang w:eastAsia="ko-KR"/>
        </w:rPr>
        <w:t>initiated</w:t>
      </w:r>
      <w:r>
        <w:rPr>
          <w:rFonts w:ascii="Arial" w:hAnsi="Arial" w:cs="Arial"/>
        </w:rPr>
        <w:t xml:space="preserve"> change of SN and subsequent MCG and source SCG changes</w:t>
      </w:r>
    </w:p>
    <w:p w:rsidR="00BF6350" w:rsidRDefault="00BF6350" w:rsidP="00BF6350">
      <w:pPr>
        <w:pStyle w:val="ListParagraph"/>
        <w:numPr>
          <w:ilvl w:val="0"/>
          <w:numId w:val="30"/>
        </w:numPr>
        <w:spacing w:after="120"/>
        <w:rPr>
          <w:rFonts w:ascii="Arial" w:hAnsi="Arial" w:cs="Arial"/>
        </w:rPr>
      </w:pPr>
      <w:r>
        <w:rPr>
          <w:rFonts w:ascii="Arial" w:hAnsi="Arial" w:cs="Arial"/>
        </w:rPr>
        <w:t xml:space="preserve">To leave it </w:t>
      </w:r>
      <w:proofErr w:type="spellStart"/>
      <w:r>
        <w:rPr>
          <w:rFonts w:ascii="Arial" w:hAnsi="Arial" w:cs="Arial"/>
        </w:rPr>
        <w:t>upto</w:t>
      </w:r>
      <w:proofErr w:type="spellEnd"/>
      <w:r>
        <w:rPr>
          <w:rFonts w:ascii="Arial" w:hAnsi="Arial" w:cs="Arial"/>
        </w:rPr>
        <w:t xml:space="preserve"> </w:t>
      </w:r>
      <w:r w:rsidRPr="00BF6350">
        <w:rPr>
          <w:rFonts w:ascii="Arial" w:hAnsi="Arial" w:cs="Arial"/>
        </w:rPr>
        <w:t>RAN3 whether to support target SN initiated modification of target SN configuration as well as whether to support more than one T-SN</w:t>
      </w:r>
    </w:p>
    <w:p w:rsidR="00322A5B" w:rsidRDefault="00322A5B" w:rsidP="00322A5B">
      <w:pPr>
        <w:pStyle w:val="ListParagraph"/>
        <w:numPr>
          <w:ilvl w:val="0"/>
          <w:numId w:val="30"/>
        </w:numPr>
        <w:spacing w:after="120"/>
        <w:rPr>
          <w:rFonts w:ascii="Arial" w:hAnsi="Arial" w:cs="Arial"/>
        </w:rPr>
      </w:pPr>
      <w:r>
        <w:rPr>
          <w:rFonts w:ascii="Arial" w:hAnsi="Arial" w:cs="Arial"/>
        </w:rPr>
        <w:t>To a</w:t>
      </w:r>
      <w:r w:rsidRPr="00322A5B">
        <w:rPr>
          <w:rFonts w:ascii="Arial" w:hAnsi="Arial" w:cs="Arial"/>
        </w:rPr>
        <w:t xml:space="preserve">dopt the same </w:t>
      </w:r>
      <w:proofErr w:type="spellStart"/>
      <w:r w:rsidRPr="00322A5B">
        <w:rPr>
          <w:rFonts w:ascii="Arial" w:hAnsi="Arial" w:cs="Arial"/>
        </w:rPr>
        <w:t>signaling</w:t>
      </w:r>
      <w:proofErr w:type="spellEnd"/>
      <w:r w:rsidRPr="00322A5B">
        <w:rPr>
          <w:rFonts w:ascii="Arial" w:hAnsi="Arial" w:cs="Arial"/>
        </w:rPr>
        <w:t xml:space="preserve"> structure as for CHO i.e. with target SN information embedded </w:t>
      </w:r>
      <w:r>
        <w:rPr>
          <w:rFonts w:ascii="Arial" w:hAnsi="Arial" w:cs="Arial"/>
        </w:rPr>
        <w:t>within a</w:t>
      </w:r>
      <w:r w:rsidRPr="00322A5B">
        <w:rPr>
          <w:rFonts w:ascii="Arial" w:hAnsi="Arial" w:cs="Arial"/>
        </w:rPr>
        <w:t xml:space="preserve"> source SN generated message (option B)</w:t>
      </w:r>
    </w:p>
    <w:p w:rsidR="00322A5B" w:rsidRPr="00BC498D" w:rsidRDefault="00322A5B" w:rsidP="00322A5B">
      <w:pPr>
        <w:pStyle w:val="ListParagraph"/>
        <w:numPr>
          <w:ilvl w:val="0"/>
          <w:numId w:val="30"/>
        </w:numPr>
        <w:spacing w:after="120"/>
        <w:rPr>
          <w:rFonts w:ascii="Arial" w:hAnsi="Arial" w:cs="Arial"/>
        </w:rPr>
      </w:pPr>
      <w:r>
        <w:rPr>
          <w:rFonts w:ascii="Arial" w:hAnsi="Arial" w:cs="Arial"/>
        </w:rPr>
        <w:t xml:space="preserve">RAN2 to consider two ways to realise option B, and in particular whether the option </w:t>
      </w:r>
      <w:bookmarkStart w:id="1" w:name="_GoBack"/>
      <w:r>
        <w:rPr>
          <w:rFonts w:ascii="Arial" w:hAnsi="Arial" w:cs="Arial"/>
        </w:rPr>
        <w:t xml:space="preserve">in which target SN </w:t>
      </w:r>
      <w:r w:rsidRPr="00322A5B">
        <w:rPr>
          <w:rFonts w:ascii="Arial" w:hAnsi="Arial" w:cs="Arial"/>
        </w:rPr>
        <w:t>target node decodes</w:t>
      </w:r>
      <w:r>
        <w:rPr>
          <w:rFonts w:ascii="Arial" w:hAnsi="Arial" w:cs="Arial"/>
        </w:rPr>
        <w:t>, modifies and re-encodes</w:t>
      </w:r>
      <w:r w:rsidRPr="00322A5B">
        <w:rPr>
          <w:rFonts w:ascii="Arial" w:hAnsi="Arial" w:cs="Arial"/>
        </w:rPr>
        <w:t xml:space="preserve"> the message </w:t>
      </w:r>
      <w:proofErr w:type="spellStart"/>
      <w:r>
        <w:rPr>
          <w:rFonts w:ascii="Arial" w:hAnsi="Arial" w:cs="Arial"/>
        </w:rPr>
        <w:t>message</w:t>
      </w:r>
      <w:proofErr w:type="spellEnd"/>
      <w:r>
        <w:rPr>
          <w:rFonts w:ascii="Arial" w:hAnsi="Arial" w:cs="Arial"/>
        </w:rPr>
        <w:t xml:space="preserve"> generated by source SN </w:t>
      </w:r>
      <w:bookmarkEnd w:id="1"/>
      <w:r>
        <w:rPr>
          <w:rFonts w:ascii="Arial" w:hAnsi="Arial" w:cs="Arial"/>
        </w:rPr>
        <w:t xml:space="preserve">(option B.1) is suitable and inform RAN3 about the outcome </w:t>
      </w:r>
    </w:p>
    <w:p w:rsidR="00BE0CED" w:rsidRPr="00B074E8" w:rsidRDefault="00BE0CED" w:rsidP="00B074E8">
      <w:pPr>
        <w:rPr>
          <w:rFonts w:ascii="Arial" w:hAnsi="Arial" w:cs="Arial"/>
        </w:rPr>
      </w:pPr>
    </w:p>
    <w:p w:rsidR="006E1DEC" w:rsidRDefault="006E1DEC" w:rsidP="006E1DEC">
      <w:pPr>
        <w:pStyle w:val="Heading1"/>
        <w:rPr>
          <w:lang w:eastAsia="ko-KR"/>
        </w:rPr>
      </w:pPr>
      <w:r>
        <w:rPr>
          <w:lang w:eastAsia="ko-KR"/>
        </w:rPr>
        <w:t>Discussion</w:t>
      </w:r>
    </w:p>
    <w:p w:rsidR="00A12A9E" w:rsidRPr="009404F7" w:rsidRDefault="00AC6856" w:rsidP="00F56E30">
      <w:pPr>
        <w:pStyle w:val="Heading2"/>
        <w:rPr>
          <w:lang w:eastAsia="ko-KR"/>
        </w:rPr>
      </w:pPr>
      <w:r>
        <w:rPr>
          <w:lang w:eastAsia="ko-KR"/>
        </w:rPr>
        <w:t>Scope and focus</w:t>
      </w:r>
    </w:p>
    <w:p w:rsidR="00AC6856" w:rsidRDefault="00AC6856" w:rsidP="0053237C">
      <w:pPr>
        <w:spacing w:after="120"/>
        <w:rPr>
          <w:rFonts w:ascii="Arial" w:hAnsi="Arial" w:cs="Arial"/>
          <w:sz w:val="20"/>
          <w:szCs w:val="20"/>
          <w:lang w:eastAsia="ko-KR"/>
        </w:rPr>
      </w:pPr>
      <w:r>
        <w:rPr>
          <w:rFonts w:ascii="Arial" w:hAnsi="Arial" w:cs="Arial"/>
          <w:sz w:val="20"/>
          <w:szCs w:val="20"/>
          <w:lang w:eastAsia="ko-KR"/>
        </w:rPr>
        <w:t xml:space="preserve">The following table provides an overview of the different SN (re-)configuration cases for which use of a condition is </w:t>
      </w:r>
      <w:r w:rsidR="00377419">
        <w:rPr>
          <w:rFonts w:ascii="Arial" w:hAnsi="Arial" w:cs="Arial"/>
          <w:sz w:val="20"/>
          <w:szCs w:val="20"/>
          <w:lang w:eastAsia="ko-KR"/>
        </w:rPr>
        <w:t xml:space="preserve">either agreed or </w:t>
      </w:r>
      <w:r>
        <w:rPr>
          <w:rFonts w:ascii="Arial" w:hAnsi="Arial" w:cs="Arial"/>
          <w:sz w:val="20"/>
          <w:szCs w:val="20"/>
          <w:lang w:eastAsia="ko-KR"/>
        </w:rPr>
        <w:t>considered.</w:t>
      </w:r>
    </w:p>
    <w:p w:rsidR="00AC6856" w:rsidRDefault="00377419" w:rsidP="00377419">
      <w:pPr>
        <w:spacing w:after="120"/>
        <w:jc w:val="center"/>
        <w:rPr>
          <w:rFonts w:ascii="Arial" w:hAnsi="Arial" w:cs="Arial"/>
          <w:sz w:val="20"/>
          <w:szCs w:val="20"/>
          <w:lang w:eastAsia="ko-KR"/>
        </w:rPr>
      </w:pPr>
      <w:r>
        <w:rPr>
          <w:noProof/>
        </w:rPr>
        <w:drawing>
          <wp:inline distT="0" distB="0" distL="0" distR="0" wp14:anchorId="3CBB9243" wp14:editId="71492100">
            <wp:extent cx="5943600" cy="3188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188335"/>
                    </a:xfrm>
                    <a:prstGeom prst="rect">
                      <a:avLst/>
                    </a:prstGeom>
                  </pic:spPr>
                </pic:pic>
              </a:graphicData>
            </a:graphic>
          </wp:inline>
        </w:drawing>
      </w:r>
    </w:p>
    <w:p w:rsidR="00377419" w:rsidRDefault="00377419" w:rsidP="00377419">
      <w:pPr>
        <w:spacing w:after="120"/>
        <w:jc w:val="center"/>
        <w:rPr>
          <w:rFonts w:ascii="Arial" w:hAnsi="Arial" w:cs="Arial"/>
          <w:sz w:val="20"/>
          <w:szCs w:val="20"/>
          <w:lang w:eastAsia="ko-KR"/>
        </w:rPr>
      </w:pPr>
      <w:r w:rsidRPr="00377419">
        <w:rPr>
          <w:rFonts w:ascii="Arial" w:hAnsi="Arial" w:cs="Arial"/>
          <w:b/>
          <w:sz w:val="20"/>
          <w:szCs w:val="20"/>
          <w:lang w:eastAsia="ko-KR"/>
        </w:rPr>
        <w:t>Tab. 2.1-1</w:t>
      </w:r>
      <w:r>
        <w:rPr>
          <w:rFonts w:ascii="Arial" w:hAnsi="Arial" w:cs="Arial"/>
          <w:sz w:val="20"/>
          <w:szCs w:val="20"/>
          <w:lang w:eastAsia="ko-KR"/>
        </w:rPr>
        <w:t>: Condition for different SN (re-)configuration cases</w:t>
      </w:r>
    </w:p>
    <w:p w:rsidR="0053237C" w:rsidRDefault="00AC6856" w:rsidP="0053237C">
      <w:pPr>
        <w:spacing w:after="120"/>
        <w:rPr>
          <w:rFonts w:ascii="Arial" w:hAnsi="Arial" w:cs="Arial"/>
          <w:sz w:val="20"/>
          <w:szCs w:val="20"/>
          <w:lang w:eastAsia="ko-KR"/>
        </w:rPr>
      </w:pPr>
      <w:r>
        <w:rPr>
          <w:rFonts w:ascii="Arial" w:hAnsi="Arial" w:cs="Arial"/>
          <w:sz w:val="20"/>
          <w:szCs w:val="20"/>
          <w:lang w:eastAsia="ko-KR"/>
        </w:rPr>
        <w:t>Some further remarks</w:t>
      </w:r>
    </w:p>
    <w:p w:rsidR="0053237C" w:rsidRDefault="00AC6856" w:rsidP="0053237C">
      <w:pPr>
        <w:pStyle w:val="ListParagraph"/>
        <w:numPr>
          <w:ilvl w:val="0"/>
          <w:numId w:val="31"/>
        </w:numPr>
        <w:spacing w:after="120"/>
        <w:rPr>
          <w:rFonts w:ascii="Arial" w:hAnsi="Arial" w:cs="Arial"/>
          <w:lang w:eastAsia="ko-KR"/>
        </w:rPr>
      </w:pPr>
      <w:r>
        <w:rPr>
          <w:rFonts w:ascii="Arial" w:hAnsi="Arial" w:cs="Arial"/>
          <w:lang w:eastAsia="ko-KR"/>
        </w:rPr>
        <w:lastRenderedPageBreak/>
        <w:t>Introducing conditions for SN addition</w:t>
      </w:r>
      <w:r w:rsidR="005C6FC7">
        <w:rPr>
          <w:rFonts w:ascii="Arial" w:hAnsi="Arial" w:cs="Arial"/>
          <w:lang w:eastAsia="ko-KR"/>
        </w:rPr>
        <w:t xml:space="preserve"> does not come for free i.e. it requires other changes than the ones introduced for change of SN and hence this w</w:t>
      </w:r>
      <w:r w:rsidR="009725F2">
        <w:rPr>
          <w:rFonts w:ascii="Arial" w:hAnsi="Arial" w:cs="Arial"/>
          <w:lang w:eastAsia="ko-KR"/>
        </w:rPr>
        <w:t>ill require separate discussion. E.g. the baseline for delta signalling in case of a subsequent modification</w:t>
      </w:r>
    </w:p>
    <w:p w:rsidR="0053237C" w:rsidRDefault="00D05D47" w:rsidP="00D05D47">
      <w:pPr>
        <w:pStyle w:val="ListParagraph"/>
        <w:numPr>
          <w:ilvl w:val="0"/>
          <w:numId w:val="31"/>
        </w:numPr>
        <w:spacing w:after="120"/>
        <w:rPr>
          <w:rFonts w:ascii="Arial" w:hAnsi="Arial" w:cs="Arial"/>
          <w:lang w:eastAsia="ko-KR"/>
        </w:rPr>
      </w:pPr>
      <w:r>
        <w:rPr>
          <w:rFonts w:ascii="Arial" w:hAnsi="Arial" w:cs="Arial"/>
          <w:lang w:eastAsia="ko-KR"/>
        </w:rPr>
        <w:t xml:space="preserve">Whether to support </w:t>
      </w:r>
      <w:r w:rsidRPr="00D05D47">
        <w:rPr>
          <w:rFonts w:ascii="Arial" w:hAnsi="Arial" w:cs="Arial"/>
          <w:lang w:eastAsia="ko-KR"/>
        </w:rPr>
        <w:t>target SN initiated modification of target SN configuration</w:t>
      </w:r>
      <w:r>
        <w:rPr>
          <w:rFonts w:ascii="Arial" w:hAnsi="Arial" w:cs="Arial"/>
          <w:lang w:eastAsia="ko-KR"/>
        </w:rPr>
        <w:t xml:space="preserve"> </w:t>
      </w:r>
      <w:r w:rsidR="00377419">
        <w:rPr>
          <w:rFonts w:ascii="Arial" w:hAnsi="Arial" w:cs="Arial"/>
          <w:lang w:eastAsia="ko-KR"/>
        </w:rPr>
        <w:t>is</w:t>
      </w:r>
      <w:r>
        <w:rPr>
          <w:rFonts w:ascii="Arial" w:hAnsi="Arial" w:cs="Arial"/>
          <w:lang w:eastAsia="ko-KR"/>
        </w:rPr>
        <w:t xml:space="preserve"> best left to RAN</w:t>
      </w:r>
      <w:r w:rsidR="00377419">
        <w:rPr>
          <w:rFonts w:ascii="Arial" w:hAnsi="Arial" w:cs="Arial"/>
          <w:lang w:eastAsia="ko-KR"/>
        </w:rPr>
        <w:t>3</w:t>
      </w:r>
      <w:r>
        <w:rPr>
          <w:rFonts w:ascii="Arial" w:hAnsi="Arial" w:cs="Arial"/>
          <w:lang w:eastAsia="ko-KR"/>
        </w:rPr>
        <w:t xml:space="preserve">. I.e. RAN3 is in </w:t>
      </w:r>
      <w:r w:rsidR="00377419">
        <w:rPr>
          <w:rFonts w:ascii="Arial" w:hAnsi="Arial" w:cs="Arial"/>
          <w:lang w:eastAsia="ko-KR"/>
        </w:rPr>
        <w:t xml:space="preserve">a better </w:t>
      </w:r>
      <w:r>
        <w:rPr>
          <w:rFonts w:ascii="Arial" w:hAnsi="Arial" w:cs="Arial"/>
          <w:lang w:eastAsia="ko-KR"/>
        </w:rPr>
        <w:t>position to evaluate the need (as it depends on the details of a conditional resource reservation) as well as the cost (as it mainly requires</w:t>
      </w:r>
      <w:r w:rsidRPr="00D05D47">
        <w:rPr>
          <w:rFonts w:ascii="Arial" w:hAnsi="Arial" w:cs="Arial"/>
          <w:lang w:eastAsia="ko-KR"/>
        </w:rPr>
        <w:t xml:space="preserve"> additional complexity </w:t>
      </w:r>
      <w:r>
        <w:rPr>
          <w:rFonts w:ascii="Arial" w:hAnsi="Arial" w:cs="Arial"/>
          <w:lang w:eastAsia="ko-KR"/>
        </w:rPr>
        <w:t>in</w:t>
      </w:r>
      <w:r w:rsidRPr="00D05D47">
        <w:rPr>
          <w:rFonts w:ascii="Arial" w:hAnsi="Arial" w:cs="Arial"/>
          <w:lang w:eastAsia="ko-KR"/>
        </w:rPr>
        <w:t xml:space="preserve"> RAN3</w:t>
      </w:r>
      <w:r>
        <w:rPr>
          <w:rFonts w:ascii="Arial" w:hAnsi="Arial" w:cs="Arial"/>
          <w:lang w:eastAsia="ko-KR"/>
        </w:rPr>
        <w:t xml:space="preserve"> specifications)</w:t>
      </w:r>
    </w:p>
    <w:p w:rsidR="00BF6350" w:rsidRPr="00590A42" w:rsidRDefault="00BF6350" w:rsidP="00D05D47">
      <w:pPr>
        <w:pStyle w:val="ListParagraph"/>
        <w:numPr>
          <w:ilvl w:val="0"/>
          <w:numId w:val="31"/>
        </w:numPr>
        <w:spacing w:after="120"/>
        <w:rPr>
          <w:rFonts w:ascii="Arial" w:hAnsi="Arial" w:cs="Arial"/>
          <w:lang w:eastAsia="ko-KR"/>
        </w:rPr>
      </w:pPr>
      <w:r>
        <w:rPr>
          <w:rFonts w:ascii="Arial" w:hAnsi="Arial" w:cs="Arial"/>
          <w:lang w:eastAsia="ko-KR"/>
        </w:rPr>
        <w:t>We think RAN3 is also the best group to discuss whether to support candidates on more than one T-SN</w:t>
      </w:r>
    </w:p>
    <w:p w:rsidR="008C007F" w:rsidRDefault="008C007F" w:rsidP="008C007F">
      <w:pPr>
        <w:spacing w:after="120"/>
        <w:rPr>
          <w:rFonts w:ascii="Arial" w:hAnsi="Arial" w:cs="Arial"/>
          <w:sz w:val="20"/>
          <w:szCs w:val="20"/>
          <w:lang w:eastAsia="ko-KR"/>
        </w:rPr>
      </w:pPr>
      <w:r>
        <w:rPr>
          <w:rFonts w:ascii="Arial" w:hAnsi="Arial" w:cs="Arial"/>
          <w:sz w:val="20"/>
          <w:szCs w:val="20"/>
          <w:lang w:eastAsia="ko-KR"/>
        </w:rPr>
        <w:t>Altogether we propose:</w:t>
      </w:r>
    </w:p>
    <w:p w:rsidR="008C007F" w:rsidRDefault="008C007F" w:rsidP="008C007F">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5C6FC7">
        <w:rPr>
          <w:rFonts w:ascii="Arial" w:hAnsi="Arial" w:cs="Arial"/>
          <w:b/>
          <w:sz w:val="20"/>
          <w:szCs w:val="20"/>
          <w:lang w:eastAsia="ko-KR"/>
        </w:rPr>
        <w:t>1</w:t>
      </w:r>
      <w:r>
        <w:rPr>
          <w:rFonts w:ascii="Arial" w:hAnsi="Arial" w:cs="Arial"/>
          <w:sz w:val="20"/>
          <w:szCs w:val="20"/>
          <w:lang w:eastAsia="ko-KR"/>
        </w:rPr>
        <w:tab/>
      </w:r>
      <w:r w:rsidR="005C6FC7">
        <w:rPr>
          <w:rFonts w:ascii="Arial" w:hAnsi="Arial" w:cs="Arial"/>
          <w:sz w:val="20"/>
          <w:szCs w:val="20"/>
          <w:lang w:eastAsia="ko-KR"/>
        </w:rPr>
        <w:t xml:space="preserve">In discussions about </w:t>
      </w:r>
      <w:r w:rsidR="005C6FC7" w:rsidRPr="00377419">
        <w:rPr>
          <w:rFonts w:ascii="Arial" w:hAnsi="Arial" w:cs="Arial"/>
          <w:sz w:val="20"/>
          <w:szCs w:val="20"/>
          <w:lang w:eastAsia="ko-KR"/>
        </w:rPr>
        <w:t xml:space="preserve">introducing conditions for SN (re-) configuration, </w:t>
      </w:r>
      <w:proofErr w:type="spellStart"/>
      <w:r w:rsidR="005C6FC7" w:rsidRPr="00377419">
        <w:rPr>
          <w:rFonts w:ascii="Arial" w:hAnsi="Arial" w:cs="Arial"/>
          <w:sz w:val="20"/>
          <w:szCs w:val="20"/>
          <w:lang w:eastAsia="ko-KR"/>
        </w:rPr>
        <w:t>prioritise</w:t>
      </w:r>
      <w:proofErr w:type="spellEnd"/>
      <w:r w:rsidR="005C6FC7" w:rsidRPr="00377419">
        <w:rPr>
          <w:rFonts w:ascii="Arial" w:hAnsi="Arial" w:cs="Arial"/>
          <w:sz w:val="20"/>
          <w:szCs w:val="20"/>
          <w:lang w:eastAsia="ko-KR"/>
        </w:rPr>
        <w:t xml:space="preserve"> the following cases</w:t>
      </w:r>
    </w:p>
    <w:p w:rsidR="008C007F" w:rsidRDefault="005C6FC7" w:rsidP="008C007F">
      <w:pPr>
        <w:pStyle w:val="ListParagraph"/>
        <w:numPr>
          <w:ilvl w:val="0"/>
          <w:numId w:val="33"/>
        </w:numPr>
        <w:spacing w:after="120"/>
        <w:rPr>
          <w:rFonts w:ascii="Arial" w:hAnsi="Arial" w:cs="Arial"/>
          <w:lang w:eastAsia="ko-KR"/>
        </w:rPr>
      </w:pPr>
      <w:r>
        <w:rPr>
          <w:rFonts w:ascii="Arial" w:hAnsi="Arial" w:cs="Arial"/>
          <w:lang w:eastAsia="ko-KR"/>
        </w:rPr>
        <w:t>SN initiated change of SN</w:t>
      </w:r>
    </w:p>
    <w:p w:rsidR="005C6FC7" w:rsidRDefault="005C6FC7" w:rsidP="008C007F">
      <w:pPr>
        <w:pStyle w:val="ListParagraph"/>
        <w:numPr>
          <w:ilvl w:val="0"/>
          <w:numId w:val="33"/>
        </w:numPr>
        <w:spacing w:after="120"/>
        <w:rPr>
          <w:rFonts w:ascii="Arial" w:hAnsi="Arial" w:cs="Arial"/>
          <w:lang w:eastAsia="ko-KR"/>
        </w:rPr>
      </w:pPr>
      <w:r>
        <w:rPr>
          <w:rFonts w:ascii="Arial" w:hAnsi="Arial" w:cs="Arial"/>
          <w:lang w:eastAsia="ko-KR"/>
        </w:rPr>
        <w:t>Source SN initiated modification affecting target SN configuration</w:t>
      </w:r>
    </w:p>
    <w:p w:rsidR="008C007F" w:rsidRDefault="005C6FC7" w:rsidP="008C007F">
      <w:pPr>
        <w:pStyle w:val="ListParagraph"/>
        <w:numPr>
          <w:ilvl w:val="0"/>
          <w:numId w:val="33"/>
        </w:numPr>
        <w:spacing w:after="120"/>
        <w:rPr>
          <w:rFonts w:ascii="Arial" w:hAnsi="Arial" w:cs="Arial"/>
          <w:lang w:eastAsia="ko-KR"/>
        </w:rPr>
      </w:pPr>
      <w:r>
        <w:rPr>
          <w:rFonts w:ascii="Arial" w:hAnsi="Arial" w:cs="Arial"/>
          <w:lang w:eastAsia="ko-KR"/>
        </w:rPr>
        <w:t>MN initiated modification affecting source and target SN configurations</w:t>
      </w:r>
      <w:r w:rsidR="008C007F">
        <w:rPr>
          <w:rFonts w:ascii="Arial" w:hAnsi="Arial" w:cs="Arial"/>
          <w:lang w:eastAsia="ko-KR"/>
        </w:rPr>
        <w:t xml:space="preserve"> </w:t>
      </w:r>
    </w:p>
    <w:p w:rsidR="005C6FC7" w:rsidRDefault="005C6FC7" w:rsidP="005C6FC7">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Leave it up to RAN3 whether to support target SN initiated modification of target SN configuration</w:t>
      </w:r>
      <w:r w:rsidR="00BF6350">
        <w:rPr>
          <w:rFonts w:ascii="Arial" w:hAnsi="Arial" w:cs="Arial"/>
          <w:sz w:val="20"/>
          <w:szCs w:val="20"/>
          <w:lang w:eastAsia="ko-KR"/>
        </w:rPr>
        <w:t xml:space="preserve"> as well as whether to support </w:t>
      </w:r>
      <w:r w:rsidR="00BF6350" w:rsidRPr="00BF6350">
        <w:rPr>
          <w:rFonts w:ascii="Arial" w:hAnsi="Arial" w:cs="Arial"/>
          <w:sz w:val="20"/>
          <w:szCs w:val="20"/>
          <w:lang w:eastAsia="ko-KR"/>
        </w:rPr>
        <w:t>more than one T-SN</w:t>
      </w:r>
    </w:p>
    <w:p w:rsidR="005C6FC7" w:rsidRDefault="005C6FC7" w:rsidP="00A12A9E">
      <w:pPr>
        <w:spacing w:after="120"/>
        <w:rPr>
          <w:rFonts w:ascii="Arial" w:hAnsi="Arial" w:cs="Arial"/>
          <w:sz w:val="20"/>
          <w:szCs w:val="20"/>
          <w:lang w:eastAsia="ko-KR"/>
        </w:rPr>
      </w:pPr>
    </w:p>
    <w:p w:rsidR="00765DDE" w:rsidRPr="00D47648" w:rsidRDefault="00D05D47" w:rsidP="00F56E30">
      <w:pPr>
        <w:pStyle w:val="Heading2"/>
        <w:rPr>
          <w:lang w:eastAsia="ko-KR"/>
        </w:rPr>
      </w:pPr>
      <w:r>
        <w:rPr>
          <w:lang w:eastAsia="ko-KR"/>
        </w:rPr>
        <w:t>Supporting SN initiated change of SN</w:t>
      </w:r>
    </w:p>
    <w:p w:rsidR="00D05D47" w:rsidRDefault="00D05D47" w:rsidP="00F56E30">
      <w:pPr>
        <w:spacing w:after="120"/>
        <w:rPr>
          <w:rFonts w:ascii="Arial" w:hAnsi="Arial" w:cs="Arial"/>
          <w:sz w:val="20"/>
          <w:szCs w:val="20"/>
          <w:lang w:eastAsia="ko-KR"/>
        </w:rPr>
      </w:pPr>
      <w:r>
        <w:rPr>
          <w:rFonts w:ascii="Arial" w:hAnsi="Arial" w:cs="Arial"/>
          <w:sz w:val="20"/>
          <w:szCs w:val="20"/>
          <w:lang w:eastAsia="ko-KR"/>
        </w:rPr>
        <w:t xml:space="preserve">The following figure illustrates the </w:t>
      </w:r>
      <w:r w:rsidR="00563D7A">
        <w:rPr>
          <w:rFonts w:ascii="Arial" w:hAnsi="Arial" w:cs="Arial"/>
          <w:sz w:val="20"/>
          <w:szCs w:val="20"/>
          <w:lang w:eastAsia="ko-KR"/>
        </w:rPr>
        <w:t xml:space="preserve">message sequence for the </w:t>
      </w:r>
      <w:r w:rsidR="00563D7A" w:rsidRPr="00563D7A">
        <w:rPr>
          <w:rFonts w:ascii="Arial" w:hAnsi="Arial" w:cs="Arial"/>
          <w:sz w:val="20"/>
          <w:szCs w:val="20"/>
          <w:lang w:eastAsia="ko-KR"/>
        </w:rPr>
        <w:t>SN initiated change of SN</w:t>
      </w:r>
    </w:p>
    <w:p w:rsidR="00D05D47" w:rsidRDefault="005C3B02" w:rsidP="005C3B02">
      <w:pPr>
        <w:spacing w:after="120"/>
        <w:jc w:val="center"/>
        <w:rPr>
          <w:rFonts w:ascii="Arial" w:hAnsi="Arial" w:cs="Arial"/>
          <w:sz w:val="20"/>
          <w:szCs w:val="20"/>
          <w:lang w:eastAsia="ko-KR"/>
        </w:rPr>
      </w:pPr>
      <w:r>
        <w:rPr>
          <w:noProof/>
        </w:rPr>
        <w:drawing>
          <wp:inline distT="0" distB="0" distL="0" distR="0" wp14:anchorId="48757E0A" wp14:editId="6ED01338">
            <wp:extent cx="5943600" cy="1381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381125"/>
                    </a:xfrm>
                    <a:prstGeom prst="rect">
                      <a:avLst/>
                    </a:prstGeom>
                  </pic:spPr>
                </pic:pic>
              </a:graphicData>
            </a:graphic>
          </wp:inline>
        </w:drawing>
      </w:r>
    </w:p>
    <w:p w:rsidR="00D05D47" w:rsidRDefault="00563D7A" w:rsidP="00563D7A">
      <w:pPr>
        <w:spacing w:after="120"/>
        <w:jc w:val="center"/>
        <w:rPr>
          <w:rFonts w:ascii="Arial" w:hAnsi="Arial" w:cs="Arial"/>
          <w:sz w:val="20"/>
          <w:szCs w:val="20"/>
          <w:lang w:eastAsia="ko-KR"/>
        </w:rPr>
      </w:pPr>
      <w:r w:rsidRPr="005C3B02">
        <w:rPr>
          <w:rFonts w:ascii="Arial" w:hAnsi="Arial" w:cs="Arial"/>
          <w:b/>
          <w:sz w:val="20"/>
          <w:szCs w:val="20"/>
          <w:lang w:eastAsia="ko-KR"/>
        </w:rPr>
        <w:t>Fig. 2.</w:t>
      </w:r>
      <w:r w:rsidR="00BF6350">
        <w:rPr>
          <w:rFonts w:ascii="Arial" w:hAnsi="Arial" w:cs="Arial"/>
          <w:b/>
          <w:sz w:val="20"/>
          <w:szCs w:val="20"/>
          <w:lang w:eastAsia="ko-KR"/>
        </w:rPr>
        <w:t>2</w:t>
      </w:r>
      <w:r w:rsidRPr="005C3B02">
        <w:rPr>
          <w:rFonts w:ascii="Arial" w:hAnsi="Arial" w:cs="Arial"/>
          <w:b/>
          <w:sz w:val="20"/>
          <w:szCs w:val="20"/>
          <w:lang w:eastAsia="ko-KR"/>
        </w:rPr>
        <w:t>-1</w:t>
      </w:r>
      <w:r>
        <w:rPr>
          <w:rFonts w:ascii="Arial" w:hAnsi="Arial" w:cs="Arial"/>
          <w:sz w:val="20"/>
          <w:szCs w:val="20"/>
          <w:lang w:eastAsia="ko-KR"/>
        </w:rPr>
        <w:t xml:space="preserve">: </w:t>
      </w:r>
      <w:r w:rsidRPr="00563D7A">
        <w:rPr>
          <w:rFonts w:ascii="Arial" w:hAnsi="Arial" w:cs="Arial"/>
          <w:sz w:val="20"/>
          <w:szCs w:val="20"/>
          <w:lang w:eastAsia="ko-KR"/>
        </w:rPr>
        <w:t>SN initiated change of SN</w:t>
      </w:r>
    </w:p>
    <w:p w:rsidR="00F56E30" w:rsidRDefault="00F56E30" w:rsidP="00F56E30">
      <w:pPr>
        <w:spacing w:after="120"/>
        <w:rPr>
          <w:rFonts w:ascii="Arial" w:hAnsi="Arial" w:cs="Arial"/>
          <w:sz w:val="20"/>
          <w:szCs w:val="20"/>
          <w:lang w:eastAsia="ko-KR"/>
        </w:rPr>
      </w:pPr>
      <w:r>
        <w:rPr>
          <w:rFonts w:ascii="Arial" w:hAnsi="Arial" w:cs="Arial"/>
          <w:sz w:val="20"/>
          <w:szCs w:val="20"/>
          <w:lang w:eastAsia="ko-KR"/>
        </w:rPr>
        <w:t>Some remarks/ notes</w:t>
      </w:r>
    </w:p>
    <w:p w:rsidR="00563D7A" w:rsidRDefault="00563D7A" w:rsidP="00F56E30">
      <w:pPr>
        <w:pStyle w:val="ListParagraph"/>
        <w:numPr>
          <w:ilvl w:val="0"/>
          <w:numId w:val="31"/>
        </w:numPr>
        <w:spacing w:after="120"/>
        <w:rPr>
          <w:rFonts w:ascii="Arial" w:hAnsi="Arial" w:cs="Arial"/>
          <w:lang w:eastAsia="ko-KR"/>
        </w:rPr>
      </w:pPr>
      <w:r>
        <w:rPr>
          <w:rFonts w:ascii="Arial" w:hAnsi="Arial" w:cs="Arial"/>
          <w:lang w:eastAsia="ko-KR"/>
        </w:rPr>
        <w:t xml:space="preserve">Most of the principles used for CHO can be re-used </w:t>
      </w:r>
      <w:proofErr w:type="spellStart"/>
      <w:r>
        <w:rPr>
          <w:rFonts w:ascii="Arial" w:hAnsi="Arial" w:cs="Arial"/>
          <w:lang w:eastAsia="ko-KR"/>
        </w:rPr>
        <w:t>e.g</w:t>
      </w:r>
      <w:proofErr w:type="spellEnd"/>
      <w:r>
        <w:rPr>
          <w:rFonts w:ascii="Arial" w:hAnsi="Arial" w:cs="Arial"/>
          <w:lang w:eastAsia="ko-KR"/>
        </w:rPr>
        <w:t>:</w:t>
      </w:r>
    </w:p>
    <w:p w:rsidR="00563D7A" w:rsidRDefault="00563D7A" w:rsidP="00563D7A">
      <w:pPr>
        <w:pStyle w:val="ListParagraph"/>
        <w:numPr>
          <w:ilvl w:val="1"/>
          <w:numId w:val="31"/>
        </w:numPr>
        <w:spacing w:after="120"/>
        <w:rPr>
          <w:rFonts w:ascii="Arial" w:hAnsi="Arial" w:cs="Arial"/>
          <w:lang w:eastAsia="ko-KR"/>
        </w:rPr>
      </w:pPr>
      <w:r>
        <w:rPr>
          <w:rFonts w:ascii="Arial" w:hAnsi="Arial" w:cs="Arial"/>
          <w:lang w:eastAsia="ko-KR"/>
        </w:rPr>
        <w:t>Source SN decides the one or more candidates and sets for each a condition that refers to SN configured measurement configuration</w:t>
      </w:r>
    </w:p>
    <w:p w:rsidR="00563D7A" w:rsidRDefault="00563D7A" w:rsidP="00563D7A">
      <w:pPr>
        <w:pStyle w:val="ListParagraph"/>
        <w:numPr>
          <w:ilvl w:val="1"/>
          <w:numId w:val="31"/>
        </w:numPr>
        <w:spacing w:after="120"/>
        <w:rPr>
          <w:rFonts w:ascii="Arial" w:hAnsi="Arial" w:cs="Arial"/>
          <w:lang w:eastAsia="ko-KR"/>
        </w:rPr>
      </w:pPr>
      <w:r>
        <w:rPr>
          <w:rFonts w:ascii="Arial" w:hAnsi="Arial" w:cs="Arial"/>
          <w:lang w:eastAsia="ko-KR"/>
        </w:rPr>
        <w:t>Target SN sets the target configuration of the CHO candidate, that we assume would be signalled to the UE as a Reconfiguration message embedded in an octet string</w:t>
      </w:r>
    </w:p>
    <w:p w:rsidR="00261580" w:rsidRDefault="00563D7A" w:rsidP="00563D7A">
      <w:pPr>
        <w:pStyle w:val="ListParagraph"/>
        <w:numPr>
          <w:ilvl w:val="0"/>
          <w:numId w:val="31"/>
        </w:numPr>
        <w:spacing w:after="120"/>
        <w:rPr>
          <w:rFonts w:ascii="Arial" w:hAnsi="Arial" w:cs="Arial"/>
          <w:lang w:eastAsia="ko-KR"/>
        </w:rPr>
      </w:pPr>
      <w:r>
        <w:rPr>
          <w:rFonts w:ascii="Arial" w:hAnsi="Arial" w:cs="Arial"/>
          <w:lang w:eastAsia="ko-KR"/>
        </w:rPr>
        <w:t xml:space="preserve">According to the message sequence, the information generated by target SN is forwarded by MN to the UE. </w:t>
      </w:r>
      <w:r w:rsidR="00261580">
        <w:rPr>
          <w:rFonts w:ascii="Arial" w:hAnsi="Arial" w:cs="Arial"/>
          <w:lang w:eastAsia="ko-KR"/>
        </w:rPr>
        <w:t>This is different from the case of CHO as in that case the node that sets the condition (source MN) also compiles the consolidated message that is signalled to the UE. When sticking to the current flow, either target SN or MN would have to compile the consolidated message</w:t>
      </w:r>
    </w:p>
    <w:p w:rsidR="00261580" w:rsidRDefault="00261580" w:rsidP="00C24CB4">
      <w:pPr>
        <w:pStyle w:val="ListParagraph"/>
        <w:numPr>
          <w:ilvl w:val="1"/>
          <w:numId w:val="45"/>
        </w:numPr>
        <w:spacing w:after="120"/>
        <w:rPr>
          <w:rFonts w:ascii="Arial" w:hAnsi="Arial" w:cs="Arial"/>
          <w:lang w:eastAsia="ko-KR"/>
        </w:rPr>
      </w:pPr>
      <w:r>
        <w:rPr>
          <w:rFonts w:ascii="Arial" w:hAnsi="Arial" w:cs="Arial"/>
          <w:lang w:eastAsia="ko-KR"/>
        </w:rPr>
        <w:t>MN may use another RAT and hence seems not seems the right node to do this</w:t>
      </w:r>
    </w:p>
    <w:p w:rsidR="00261580" w:rsidRDefault="00261580" w:rsidP="00C24CB4">
      <w:pPr>
        <w:pStyle w:val="ListParagraph"/>
        <w:numPr>
          <w:ilvl w:val="1"/>
          <w:numId w:val="45"/>
        </w:numPr>
        <w:spacing w:after="120"/>
        <w:rPr>
          <w:rFonts w:ascii="Arial" w:hAnsi="Arial" w:cs="Arial"/>
          <w:lang w:eastAsia="ko-KR"/>
        </w:rPr>
      </w:pPr>
      <w:r>
        <w:rPr>
          <w:rFonts w:ascii="Arial" w:hAnsi="Arial" w:cs="Arial"/>
          <w:lang w:eastAsia="ko-KR"/>
        </w:rPr>
        <w:t xml:space="preserve">Source SN may initiate some other reconfiguration at the same time i.e. information not related to a particular CHO candidate (e.g. not related to CHO or </w:t>
      </w:r>
      <w:proofErr w:type="gramStart"/>
      <w:r>
        <w:rPr>
          <w:rFonts w:ascii="Arial" w:hAnsi="Arial" w:cs="Arial"/>
          <w:lang w:eastAsia="ko-KR"/>
        </w:rPr>
        <w:t>CHO  related</w:t>
      </w:r>
      <w:proofErr w:type="gramEnd"/>
      <w:r>
        <w:rPr>
          <w:rFonts w:ascii="Arial" w:hAnsi="Arial" w:cs="Arial"/>
          <w:lang w:eastAsia="ko-KR"/>
        </w:rPr>
        <w:t xml:space="preserve"> configuration common for multiple candidates e.g. </w:t>
      </w:r>
      <w:proofErr w:type="spellStart"/>
      <w:r>
        <w:rPr>
          <w:rFonts w:ascii="Arial" w:hAnsi="Arial" w:cs="Arial"/>
          <w:lang w:eastAsia="ko-KR"/>
        </w:rPr>
        <w:t>measConfig</w:t>
      </w:r>
      <w:proofErr w:type="spellEnd"/>
      <w:r>
        <w:rPr>
          <w:rFonts w:ascii="Arial" w:hAnsi="Arial" w:cs="Arial"/>
          <w:lang w:eastAsia="ko-KR"/>
        </w:rPr>
        <w:t>)</w:t>
      </w:r>
      <w:r w:rsidR="005C3B02">
        <w:rPr>
          <w:rFonts w:ascii="Arial" w:hAnsi="Arial" w:cs="Arial"/>
          <w:lang w:eastAsia="ko-KR"/>
        </w:rPr>
        <w:t>. Signalling should support this, and with joint success/ failure</w:t>
      </w:r>
    </w:p>
    <w:p w:rsidR="00F56E30" w:rsidRPr="00261580" w:rsidRDefault="00261580" w:rsidP="00261580">
      <w:pPr>
        <w:spacing w:after="120"/>
        <w:rPr>
          <w:rFonts w:ascii="Arial" w:hAnsi="Arial" w:cs="Arial"/>
          <w:sz w:val="20"/>
          <w:szCs w:val="20"/>
          <w:lang w:eastAsia="ko-KR"/>
        </w:rPr>
      </w:pPr>
      <w:r w:rsidRPr="00261580">
        <w:rPr>
          <w:rFonts w:ascii="Arial" w:hAnsi="Arial" w:cs="Arial"/>
          <w:sz w:val="20"/>
          <w:szCs w:val="20"/>
          <w:lang w:eastAsia="ko-KR"/>
        </w:rPr>
        <w:t xml:space="preserve">There may be different ways to address the issue. </w:t>
      </w:r>
      <w:r w:rsidR="003A5CED">
        <w:rPr>
          <w:rFonts w:ascii="Arial" w:hAnsi="Arial" w:cs="Arial"/>
          <w:sz w:val="20"/>
          <w:szCs w:val="20"/>
          <w:lang w:eastAsia="ko-KR"/>
        </w:rPr>
        <w:t>We prefer to take the UE perspective and hence focus on the signaling structure. For this, w</w:t>
      </w:r>
      <w:r w:rsidR="00563D7A" w:rsidRPr="00261580">
        <w:rPr>
          <w:rFonts w:ascii="Arial" w:hAnsi="Arial" w:cs="Arial"/>
          <w:sz w:val="20"/>
          <w:szCs w:val="20"/>
          <w:lang w:eastAsia="ko-KR"/>
        </w:rPr>
        <w:t xml:space="preserve">e </w:t>
      </w:r>
      <w:r w:rsidRPr="00261580">
        <w:rPr>
          <w:rFonts w:ascii="Arial" w:hAnsi="Arial" w:cs="Arial"/>
          <w:sz w:val="20"/>
          <w:szCs w:val="20"/>
          <w:lang w:eastAsia="ko-KR"/>
        </w:rPr>
        <w:t xml:space="preserve">identified the </w:t>
      </w:r>
      <w:r w:rsidR="003A5CED">
        <w:rPr>
          <w:rFonts w:ascii="Arial" w:hAnsi="Arial" w:cs="Arial"/>
          <w:sz w:val="20"/>
          <w:szCs w:val="20"/>
          <w:lang w:eastAsia="ko-KR"/>
        </w:rPr>
        <w:t>following options</w:t>
      </w:r>
      <w:r w:rsidR="005C3B02">
        <w:rPr>
          <w:rFonts w:ascii="Arial" w:hAnsi="Arial" w:cs="Arial"/>
          <w:sz w:val="20"/>
          <w:szCs w:val="20"/>
          <w:lang w:eastAsia="ko-KR"/>
        </w:rPr>
        <w:t>:</w:t>
      </w:r>
    </w:p>
    <w:p w:rsidR="003A5CED" w:rsidRDefault="003A5CED" w:rsidP="003A5CED">
      <w:pPr>
        <w:pStyle w:val="ListParagraph"/>
        <w:numPr>
          <w:ilvl w:val="0"/>
          <w:numId w:val="44"/>
        </w:numPr>
        <w:spacing w:after="120"/>
        <w:rPr>
          <w:rFonts w:ascii="Arial" w:hAnsi="Arial" w:cs="Arial"/>
          <w:lang w:eastAsia="ko-KR"/>
        </w:rPr>
      </w:pPr>
      <w:r>
        <w:rPr>
          <w:rFonts w:ascii="Arial" w:hAnsi="Arial" w:cs="Arial"/>
          <w:lang w:eastAsia="ko-KR"/>
        </w:rPr>
        <w:t>Source SN information embedded in target SN generated message i.e. different from what we do for CHO</w:t>
      </w:r>
    </w:p>
    <w:p w:rsidR="003A5CED" w:rsidRDefault="003A5CED" w:rsidP="003A5CED">
      <w:pPr>
        <w:pStyle w:val="ListParagraph"/>
        <w:numPr>
          <w:ilvl w:val="1"/>
          <w:numId w:val="44"/>
        </w:numPr>
        <w:spacing w:after="120"/>
        <w:rPr>
          <w:rFonts w:ascii="Arial" w:hAnsi="Arial" w:cs="Arial"/>
          <w:lang w:eastAsia="ko-KR"/>
        </w:rPr>
      </w:pPr>
      <w:r>
        <w:rPr>
          <w:rFonts w:ascii="Arial" w:hAnsi="Arial" w:cs="Arial"/>
          <w:lang w:eastAsia="ko-KR"/>
        </w:rPr>
        <w:t>As there is a target SN generated message per candidate, this approach can properly handle source SN generated information that does not related to a single candidate</w:t>
      </w:r>
      <w:r w:rsidR="00BA0129">
        <w:rPr>
          <w:rFonts w:ascii="Arial" w:hAnsi="Arial" w:cs="Arial"/>
          <w:lang w:eastAsia="ko-KR"/>
        </w:rPr>
        <w:t xml:space="preserve"> </w:t>
      </w:r>
      <w:proofErr w:type="spellStart"/>
      <w:r w:rsidR="00BA0129">
        <w:rPr>
          <w:rFonts w:ascii="Arial" w:hAnsi="Arial" w:cs="Arial"/>
          <w:lang w:eastAsia="ko-KR"/>
        </w:rPr>
        <w:t>i.e</w:t>
      </w:r>
      <w:proofErr w:type="spellEnd"/>
      <w:r w:rsidR="00BA0129">
        <w:rPr>
          <w:rFonts w:ascii="Arial" w:hAnsi="Arial" w:cs="Arial"/>
          <w:lang w:eastAsia="ko-KR"/>
        </w:rPr>
        <w:t xml:space="preserve"> alike we do for CHO</w:t>
      </w:r>
    </w:p>
    <w:p w:rsidR="003A5CED" w:rsidRDefault="003A5CED" w:rsidP="003A5CED">
      <w:pPr>
        <w:pStyle w:val="ListParagraph"/>
        <w:numPr>
          <w:ilvl w:val="0"/>
          <w:numId w:val="44"/>
        </w:numPr>
        <w:spacing w:after="120"/>
        <w:rPr>
          <w:rFonts w:ascii="Arial" w:hAnsi="Arial" w:cs="Arial"/>
          <w:lang w:eastAsia="ko-KR"/>
        </w:rPr>
      </w:pPr>
      <w:r>
        <w:rPr>
          <w:rFonts w:ascii="Arial" w:hAnsi="Arial" w:cs="Arial"/>
          <w:lang w:eastAsia="ko-KR"/>
        </w:rPr>
        <w:t>Target SN information embedded in source SN generated message alike we do for CHO</w:t>
      </w:r>
      <w:r w:rsidR="00BA0129">
        <w:rPr>
          <w:rFonts w:ascii="Arial" w:hAnsi="Arial" w:cs="Arial"/>
          <w:lang w:eastAsia="ko-KR"/>
        </w:rPr>
        <w:t>. We see 2 options:</w:t>
      </w:r>
    </w:p>
    <w:p w:rsidR="00BA0129" w:rsidRDefault="00BA0129" w:rsidP="003A5CED">
      <w:pPr>
        <w:pStyle w:val="ListParagraph"/>
        <w:numPr>
          <w:ilvl w:val="1"/>
          <w:numId w:val="31"/>
        </w:numPr>
        <w:spacing w:after="120"/>
        <w:rPr>
          <w:rFonts w:ascii="Arial" w:hAnsi="Arial" w:cs="Arial"/>
          <w:lang w:eastAsia="ko-KR"/>
        </w:rPr>
      </w:pPr>
      <w:r>
        <w:rPr>
          <w:rFonts w:ascii="Arial" w:hAnsi="Arial" w:cs="Arial"/>
          <w:lang w:eastAsia="ko-KR"/>
        </w:rPr>
        <w:t>Target SN generates consolidated message i.e. source SN provides the Reconfiguration message to target SN including a list of candidates and their conditions and possibly other reconfigurations. The target node decodes the message, determines the target configuration of each candidate, inserts it in the message and recompiles the message</w:t>
      </w:r>
    </w:p>
    <w:p w:rsidR="00BA0129" w:rsidRDefault="00BA0129" w:rsidP="003A5CED">
      <w:pPr>
        <w:pStyle w:val="ListParagraph"/>
        <w:numPr>
          <w:ilvl w:val="1"/>
          <w:numId w:val="31"/>
        </w:numPr>
        <w:spacing w:after="120"/>
        <w:rPr>
          <w:rFonts w:ascii="Arial" w:hAnsi="Arial" w:cs="Arial"/>
          <w:lang w:eastAsia="ko-KR"/>
        </w:rPr>
      </w:pPr>
      <w:r>
        <w:rPr>
          <w:rFonts w:ascii="Arial" w:hAnsi="Arial" w:cs="Arial"/>
          <w:lang w:eastAsia="ko-KR"/>
        </w:rPr>
        <w:t>Source node generates consolidated message. In this case the information generated by target SN is forwarded by MN back to the source SN. I.e. this requires an additional step in the message sequence. The source SN merges the information generated by target node and compiles the consolidated message that is transferred to the UE via the MN</w:t>
      </w:r>
    </w:p>
    <w:p w:rsidR="003A5CED" w:rsidRDefault="003A5CED" w:rsidP="00C24CB4">
      <w:pPr>
        <w:pStyle w:val="ListParagraph"/>
        <w:numPr>
          <w:ilvl w:val="0"/>
          <w:numId w:val="44"/>
        </w:numPr>
        <w:spacing w:after="120"/>
        <w:rPr>
          <w:rFonts w:ascii="Arial" w:hAnsi="Arial" w:cs="Arial"/>
          <w:lang w:eastAsia="ko-KR"/>
        </w:rPr>
      </w:pPr>
      <w:r>
        <w:rPr>
          <w:rFonts w:ascii="Arial" w:hAnsi="Arial" w:cs="Arial"/>
          <w:lang w:eastAsia="ko-KR"/>
        </w:rPr>
        <w:t>Parallel lists with candidate information</w:t>
      </w:r>
      <w:r w:rsidR="00C24CB4">
        <w:rPr>
          <w:rFonts w:ascii="Arial" w:hAnsi="Arial" w:cs="Arial"/>
          <w:lang w:eastAsia="ko-KR"/>
        </w:rPr>
        <w:t>. I.e. s</w:t>
      </w:r>
      <w:r w:rsidR="00C24CB4" w:rsidRPr="00C24CB4">
        <w:rPr>
          <w:rFonts w:ascii="Arial" w:hAnsi="Arial" w:cs="Arial"/>
          <w:lang w:eastAsia="ko-KR"/>
        </w:rPr>
        <w:t xml:space="preserve">ource and target SN each generate a list with candidate information </w:t>
      </w:r>
      <w:r w:rsidR="00C24CB4">
        <w:rPr>
          <w:rFonts w:ascii="Arial" w:hAnsi="Arial" w:cs="Arial"/>
          <w:lang w:eastAsia="ko-KR"/>
        </w:rPr>
        <w:t>that</w:t>
      </w:r>
      <w:r w:rsidR="00C24CB4" w:rsidRPr="00C24CB4">
        <w:rPr>
          <w:rFonts w:ascii="Arial" w:hAnsi="Arial" w:cs="Arial"/>
          <w:lang w:eastAsia="ko-KR"/>
        </w:rPr>
        <w:t xml:space="preserve"> MN </w:t>
      </w:r>
      <w:r w:rsidR="00C24CB4">
        <w:rPr>
          <w:rFonts w:ascii="Arial" w:hAnsi="Arial" w:cs="Arial"/>
          <w:lang w:eastAsia="ko-KR"/>
        </w:rPr>
        <w:t>forwards</w:t>
      </w:r>
      <w:r w:rsidR="00C24CB4" w:rsidRPr="00C24CB4">
        <w:rPr>
          <w:rFonts w:ascii="Arial" w:hAnsi="Arial" w:cs="Arial"/>
          <w:lang w:eastAsia="ko-KR"/>
        </w:rPr>
        <w:t xml:space="preserve"> to the UE.</w:t>
      </w:r>
    </w:p>
    <w:p w:rsidR="00BA0129" w:rsidRDefault="00C24CB4" w:rsidP="00BA0129">
      <w:pPr>
        <w:pStyle w:val="ListParagraph"/>
        <w:numPr>
          <w:ilvl w:val="1"/>
          <w:numId w:val="44"/>
        </w:numPr>
        <w:spacing w:after="120"/>
        <w:rPr>
          <w:rFonts w:ascii="Arial" w:hAnsi="Arial" w:cs="Arial"/>
          <w:lang w:eastAsia="ko-KR"/>
        </w:rPr>
      </w:pPr>
      <w:r>
        <w:rPr>
          <w:rFonts w:ascii="Arial" w:hAnsi="Arial" w:cs="Arial"/>
          <w:lang w:eastAsia="ko-KR"/>
        </w:rPr>
        <w:lastRenderedPageBreak/>
        <w:t xml:space="preserve">In particular when MN support another RAT, it seems inappropriate for MN to ensure that signalling towards the UE is consistent. I.e. </w:t>
      </w:r>
      <w:r w:rsidR="005C3B02">
        <w:rPr>
          <w:rFonts w:ascii="Arial" w:hAnsi="Arial" w:cs="Arial"/>
          <w:lang w:eastAsia="ko-KR"/>
        </w:rPr>
        <w:t xml:space="preserve">noting that </w:t>
      </w:r>
      <w:r>
        <w:rPr>
          <w:rFonts w:ascii="Arial" w:hAnsi="Arial" w:cs="Arial"/>
          <w:lang w:eastAsia="ko-KR"/>
        </w:rPr>
        <w:t>target node may not accept conditional SN change for some of the candidates</w:t>
      </w:r>
      <w:r w:rsidR="005C3B02">
        <w:rPr>
          <w:rFonts w:ascii="Arial" w:hAnsi="Arial" w:cs="Arial"/>
          <w:lang w:eastAsia="ko-KR"/>
        </w:rPr>
        <w:t>, in which case the source generated information should also be removed</w:t>
      </w:r>
      <w:r w:rsidR="00BA0129">
        <w:rPr>
          <w:rFonts w:ascii="Arial" w:hAnsi="Arial" w:cs="Arial"/>
          <w:lang w:eastAsia="ko-KR"/>
        </w:rPr>
        <w:t xml:space="preserve">. </w:t>
      </w:r>
    </w:p>
    <w:p w:rsidR="00563D7A" w:rsidRDefault="00BA0129" w:rsidP="00BA0129">
      <w:pPr>
        <w:spacing w:after="120"/>
        <w:ind w:left="568" w:hanging="568"/>
        <w:rPr>
          <w:rFonts w:ascii="Arial" w:hAnsi="Arial" w:cs="Arial"/>
          <w:sz w:val="20"/>
          <w:szCs w:val="20"/>
          <w:lang w:eastAsia="ko-KR"/>
        </w:rPr>
      </w:pPr>
      <w:r>
        <w:rPr>
          <w:rFonts w:ascii="Arial" w:hAnsi="Arial" w:cs="Arial"/>
          <w:sz w:val="20"/>
          <w:szCs w:val="20"/>
          <w:lang w:eastAsia="ko-KR"/>
        </w:rPr>
        <w:t>Note</w:t>
      </w:r>
      <w:r>
        <w:rPr>
          <w:rFonts w:ascii="Arial" w:hAnsi="Arial" w:cs="Arial"/>
          <w:sz w:val="20"/>
          <w:szCs w:val="20"/>
          <w:lang w:eastAsia="ko-KR"/>
        </w:rPr>
        <w:tab/>
        <w:t>We assume that direct signaling between source and target SN is not consistent with current pr</w:t>
      </w:r>
      <w:r w:rsidR="00C24CB4">
        <w:rPr>
          <w:rFonts w:ascii="Arial" w:hAnsi="Arial" w:cs="Arial"/>
          <w:sz w:val="20"/>
          <w:szCs w:val="20"/>
          <w:lang w:eastAsia="ko-KR"/>
        </w:rPr>
        <w:t>inciples and would involve sign</w:t>
      </w:r>
      <w:r>
        <w:rPr>
          <w:rFonts w:ascii="Arial" w:hAnsi="Arial" w:cs="Arial"/>
          <w:sz w:val="20"/>
          <w:szCs w:val="20"/>
          <w:lang w:eastAsia="ko-KR"/>
        </w:rPr>
        <w:t>ificant changes and hence have not really considered this</w:t>
      </w:r>
    </w:p>
    <w:p w:rsidR="00BA0129" w:rsidRDefault="00BA0129" w:rsidP="00A67B7D">
      <w:pPr>
        <w:spacing w:after="120"/>
        <w:rPr>
          <w:rFonts w:ascii="Arial" w:hAnsi="Arial" w:cs="Arial"/>
          <w:sz w:val="20"/>
          <w:szCs w:val="20"/>
          <w:lang w:eastAsia="ko-KR"/>
        </w:rPr>
      </w:pPr>
    </w:p>
    <w:p w:rsidR="00C24CB4" w:rsidRDefault="00D676C9" w:rsidP="00D676C9">
      <w:pPr>
        <w:spacing w:after="120"/>
        <w:jc w:val="center"/>
        <w:rPr>
          <w:rFonts w:ascii="Arial" w:hAnsi="Arial" w:cs="Arial"/>
          <w:sz w:val="20"/>
          <w:szCs w:val="20"/>
          <w:lang w:eastAsia="ko-KR"/>
        </w:rPr>
      </w:pPr>
      <w:r>
        <w:rPr>
          <w:noProof/>
        </w:rPr>
        <w:drawing>
          <wp:inline distT="0" distB="0" distL="0" distR="0" wp14:anchorId="1433B57E" wp14:editId="25E63A93">
            <wp:extent cx="5943600" cy="17303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730375"/>
                    </a:xfrm>
                    <a:prstGeom prst="rect">
                      <a:avLst/>
                    </a:prstGeom>
                  </pic:spPr>
                </pic:pic>
              </a:graphicData>
            </a:graphic>
          </wp:inline>
        </w:drawing>
      </w:r>
    </w:p>
    <w:p w:rsidR="00C24CB4" w:rsidRDefault="00C24CB4" w:rsidP="00C24CB4">
      <w:pPr>
        <w:spacing w:after="120"/>
        <w:jc w:val="center"/>
        <w:rPr>
          <w:rFonts w:ascii="Arial" w:hAnsi="Arial" w:cs="Arial"/>
          <w:sz w:val="20"/>
          <w:szCs w:val="20"/>
          <w:lang w:eastAsia="ko-KR"/>
        </w:rPr>
      </w:pPr>
      <w:r w:rsidRPr="00D676C9">
        <w:rPr>
          <w:rFonts w:ascii="Arial" w:hAnsi="Arial" w:cs="Arial"/>
          <w:b/>
          <w:sz w:val="20"/>
          <w:szCs w:val="20"/>
          <w:lang w:eastAsia="ko-KR"/>
        </w:rPr>
        <w:t>Fig. 2.</w:t>
      </w:r>
      <w:r w:rsidR="00BF6350">
        <w:rPr>
          <w:rFonts w:ascii="Arial" w:hAnsi="Arial" w:cs="Arial"/>
          <w:b/>
          <w:sz w:val="20"/>
          <w:szCs w:val="20"/>
          <w:lang w:eastAsia="ko-KR"/>
        </w:rPr>
        <w:t>2</w:t>
      </w:r>
      <w:r w:rsidRPr="00D676C9">
        <w:rPr>
          <w:rFonts w:ascii="Arial" w:hAnsi="Arial" w:cs="Arial"/>
          <w:b/>
          <w:sz w:val="20"/>
          <w:szCs w:val="20"/>
          <w:lang w:eastAsia="ko-KR"/>
        </w:rPr>
        <w:t>-2</w:t>
      </w:r>
      <w:r>
        <w:rPr>
          <w:rFonts w:ascii="Arial" w:hAnsi="Arial" w:cs="Arial"/>
          <w:sz w:val="20"/>
          <w:szCs w:val="20"/>
          <w:lang w:eastAsia="ko-KR"/>
        </w:rPr>
        <w:t xml:space="preserve">: </w:t>
      </w:r>
      <w:r w:rsidRPr="00563D7A">
        <w:rPr>
          <w:rFonts w:ascii="Arial" w:hAnsi="Arial" w:cs="Arial"/>
          <w:sz w:val="20"/>
          <w:szCs w:val="20"/>
          <w:lang w:eastAsia="ko-KR"/>
        </w:rPr>
        <w:t>SN initiated change of SN</w:t>
      </w:r>
      <w:r>
        <w:rPr>
          <w:rFonts w:ascii="Arial" w:hAnsi="Arial" w:cs="Arial"/>
          <w:sz w:val="20"/>
          <w:szCs w:val="20"/>
          <w:lang w:eastAsia="ko-KR"/>
        </w:rPr>
        <w:t xml:space="preserve"> with additional step for consolidation by source SN</w:t>
      </w:r>
    </w:p>
    <w:p w:rsidR="00C24CB4" w:rsidRDefault="00C24CB4" w:rsidP="00A67B7D">
      <w:pPr>
        <w:spacing w:after="120"/>
        <w:rPr>
          <w:rFonts w:ascii="Arial" w:hAnsi="Arial" w:cs="Arial"/>
          <w:sz w:val="20"/>
          <w:szCs w:val="20"/>
          <w:lang w:eastAsia="ko-KR"/>
        </w:rPr>
      </w:pPr>
    </w:p>
    <w:p w:rsidR="00C24CB4" w:rsidRDefault="00C24CB4" w:rsidP="00A67B7D">
      <w:pPr>
        <w:spacing w:after="120"/>
        <w:rPr>
          <w:rFonts w:ascii="Arial" w:hAnsi="Arial" w:cs="Arial"/>
          <w:sz w:val="20"/>
          <w:szCs w:val="20"/>
          <w:lang w:eastAsia="ko-KR"/>
        </w:rPr>
      </w:pPr>
      <w:r>
        <w:rPr>
          <w:rFonts w:ascii="Arial" w:hAnsi="Arial" w:cs="Arial"/>
          <w:sz w:val="20"/>
          <w:szCs w:val="20"/>
          <w:lang w:eastAsia="ko-KR"/>
        </w:rPr>
        <w:t>The following table provides a brief summary</w:t>
      </w:r>
      <w:r w:rsidR="00D676C9">
        <w:rPr>
          <w:rFonts w:ascii="Arial" w:hAnsi="Arial" w:cs="Arial"/>
          <w:sz w:val="20"/>
          <w:szCs w:val="20"/>
          <w:lang w:eastAsia="ko-KR"/>
        </w:rPr>
        <w:t>/ overview</w:t>
      </w:r>
    </w:p>
    <w:p w:rsidR="00D676C9" w:rsidRDefault="00D676C9" w:rsidP="00BF6350">
      <w:pPr>
        <w:spacing w:after="120"/>
        <w:jc w:val="center"/>
        <w:rPr>
          <w:rFonts w:ascii="Arial" w:hAnsi="Arial" w:cs="Arial"/>
          <w:sz w:val="20"/>
          <w:szCs w:val="20"/>
          <w:lang w:eastAsia="ko-KR"/>
        </w:rPr>
      </w:pPr>
      <w:r>
        <w:rPr>
          <w:noProof/>
        </w:rPr>
        <w:drawing>
          <wp:inline distT="0" distB="0" distL="0" distR="0" wp14:anchorId="5F276ADB" wp14:editId="0086B319">
            <wp:extent cx="6100877" cy="1973008"/>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098539" cy="1972252"/>
                    </a:xfrm>
                    <a:prstGeom prst="rect">
                      <a:avLst/>
                    </a:prstGeom>
                  </pic:spPr>
                </pic:pic>
              </a:graphicData>
            </a:graphic>
          </wp:inline>
        </w:drawing>
      </w:r>
    </w:p>
    <w:p w:rsidR="00D676C9" w:rsidRDefault="00D676C9" w:rsidP="00D676C9">
      <w:pPr>
        <w:spacing w:after="120"/>
        <w:jc w:val="center"/>
        <w:rPr>
          <w:rFonts w:ascii="Arial" w:hAnsi="Arial" w:cs="Arial"/>
          <w:sz w:val="20"/>
          <w:szCs w:val="20"/>
          <w:lang w:eastAsia="ko-KR"/>
        </w:rPr>
      </w:pPr>
      <w:r w:rsidRPr="00377419">
        <w:rPr>
          <w:rFonts w:ascii="Arial" w:hAnsi="Arial" w:cs="Arial"/>
          <w:b/>
          <w:sz w:val="20"/>
          <w:szCs w:val="20"/>
          <w:lang w:eastAsia="ko-KR"/>
        </w:rPr>
        <w:t>Tab. 2.</w:t>
      </w:r>
      <w:r w:rsidR="00BF6350">
        <w:rPr>
          <w:rFonts w:ascii="Arial" w:hAnsi="Arial" w:cs="Arial"/>
          <w:b/>
          <w:sz w:val="20"/>
          <w:szCs w:val="20"/>
          <w:lang w:eastAsia="ko-KR"/>
        </w:rPr>
        <w:t>2</w:t>
      </w:r>
      <w:r>
        <w:rPr>
          <w:rFonts w:ascii="Arial" w:hAnsi="Arial" w:cs="Arial"/>
          <w:b/>
          <w:sz w:val="20"/>
          <w:szCs w:val="20"/>
          <w:lang w:eastAsia="ko-KR"/>
        </w:rPr>
        <w:t>-</w:t>
      </w:r>
      <w:r w:rsidRPr="00377419">
        <w:rPr>
          <w:rFonts w:ascii="Arial" w:hAnsi="Arial" w:cs="Arial"/>
          <w:b/>
          <w:sz w:val="20"/>
          <w:szCs w:val="20"/>
          <w:lang w:eastAsia="ko-KR"/>
        </w:rPr>
        <w:t>1</w:t>
      </w:r>
      <w:r>
        <w:rPr>
          <w:rFonts w:ascii="Arial" w:hAnsi="Arial" w:cs="Arial"/>
          <w:sz w:val="20"/>
          <w:szCs w:val="20"/>
          <w:lang w:eastAsia="ko-KR"/>
        </w:rPr>
        <w:t xml:space="preserve">: </w:t>
      </w:r>
      <w:r w:rsidR="00BF6350">
        <w:rPr>
          <w:rFonts w:ascii="Arial" w:hAnsi="Arial" w:cs="Arial"/>
          <w:sz w:val="20"/>
          <w:szCs w:val="20"/>
          <w:lang w:eastAsia="ko-KR"/>
        </w:rPr>
        <w:t>Review of the different</w:t>
      </w:r>
      <w:r>
        <w:rPr>
          <w:rFonts w:ascii="Arial" w:hAnsi="Arial" w:cs="Arial"/>
          <w:sz w:val="20"/>
          <w:szCs w:val="20"/>
          <w:lang w:eastAsia="ko-KR"/>
        </w:rPr>
        <w:t xml:space="preserve"> </w:t>
      </w:r>
      <w:r w:rsidR="00BF6350">
        <w:rPr>
          <w:rFonts w:ascii="Arial" w:hAnsi="Arial" w:cs="Arial"/>
          <w:sz w:val="20"/>
          <w:szCs w:val="20"/>
          <w:lang w:eastAsia="ko-KR"/>
        </w:rPr>
        <w:t>signaling options</w:t>
      </w:r>
    </w:p>
    <w:p w:rsidR="00C24CB4" w:rsidRDefault="00C24CB4" w:rsidP="00C24CB4">
      <w:pPr>
        <w:spacing w:after="120"/>
        <w:rPr>
          <w:rFonts w:ascii="Arial" w:hAnsi="Arial" w:cs="Arial"/>
          <w:sz w:val="20"/>
          <w:szCs w:val="20"/>
          <w:lang w:eastAsia="ko-KR"/>
        </w:rPr>
      </w:pPr>
      <w:r>
        <w:rPr>
          <w:rFonts w:ascii="Arial" w:hAnsi="Arial" w:cs="Arial"/>
          <w:sz w:val="20"/>
          <w:szCs w:val="20"/>
          <w:lang w:eastAsia="ko-KR"/>
        </w:rPr>
        <w:t>Some final remarks/ notes</w:t>
      </w:r>
    </w:p>
    <w:p w:rsidR="00563D7A" w:rsidRDefault="00C24CB4" w:rsidP="00C24CB4">
      <w:pPr>
        <w:pStyle w:val="ListParagraph"/>
        <w:numPr>
          <w:ilvl w:val="0"/>
          <w:numId w:val="31"/>
        </w:numPr>
        <w:spacing w:after="120"/>
        <w:rPr>
          <w:rFonts w:ascii="Arial" w:hAnsi="Arial" w:cs="Arial"/>
          <w:lang w:eastAsia="ko-KR"/>
        </w:rPr>
      </w:pPr>
      <w:r>
        <w:rPr>
          <w:rFonts w:ascii="Arial" w:hAnsi="Arial" w:cs="Arial"/>
          <w:lang w:eastAsia="ko-KR"/>
        </w:rPr>
        <w:t>We think that no matter which solution is adopted the source SN should be informed about the candidates for which target SN did not a</w:t>
      </w:r>
      <w:r w:rsidR="00BF6350">
        <w:rPr>
          <w:rFonts w:ascii="Arial" w:hAnsi="Arial" w:cs="Arial"/>
          <w:lang w:eastAsia="ko-KR"/>
        </w:rPr>
        <w:t>ccept the conditional SN change</w:t>
      </w:r>
    </w:p>
    <w:p w:rsidR="00C24CB4" w:rsidRDefault="00C24CB4" w:rsidP="00C24CB4">
      <w:pPr>
        <w:pStyle w:val="ListParagraph"/>
        <w:numPr>
          <w:ilvl w:val="0"/>
          <w:numId w:val="31"/>
        </w:numPr>
        <w:spacing w:after="120"/>
        <w:rPr>
          <w:rFonts w:ascii="Arial" w:hAnsi="Arial" w:cs="Arial"/>
          <w:lang w:eastAsia="ko-KR"/>
        </w:rPr>
      </w:pPr>
      <w:r>
        <w:rPr>
          <w:rFonts w:ascii="Arial" w:hAnsi="Arial" w:cs="Arial"/>
          <w:lang w:eastAsia="ko-KR"/>
        </w:rPr>
        <w:t xml:space="preserve">We think that RAN3 involvement is required in particular for options involving additional </w:t>
      </w:r>
      <w:proofErr w:type="spellStart"/>
      <w:r w:rsidR="00A113D2">
        <w:rPr>
          <w:rFonts w:ascii="Arial" w:hAnsi="Arial" w:cs="Arial"/>
          <w:lang w:eastAsia="ko-KR"/>
        </w:rPr>
        <w:t>Xn</w:t>
      </w:r>
      <w:proofErr w:type="spellEnd"/>
      <w:r w:rsidR="00A113D2">
        <w:rPr>
          <w:rFonts w:ascii="Arial" w:hAnsi="Arial" w:cs="Arial"/>
          <w:lang w:eastAsia="ko-KR"/>
        </w:rPr>
        <w:t xml:space="preserve"> signalling</w:t>
      </w:r>
    </w:p>
    <w:p w:rsidR="00A113D2" w:rsidRDefault="00A113D2" w:rsidP="00C24CB4">
      <w:pPr>
        <w:pStyle w:val="ListParagraph"/>
        <w:numPr>
          <w:ilvl w:val="0"/>
          <w:numId w:val="31"/>
        </w:numPr>
        <w:spacing w:after="120"/>
        <w:rPr>
          <w:rFonts w:ascii="Arial" w:hAnsi="Arial" w:cs="Arial"/>
          <w:lang w:eastAsia="ko-KR"/>
        </w:rPr>
      </w:pPr>
      <w:r>
        <w:rPr>
          <w:rFonts w:ascii="Arial" w:hAnsi="Arial" w:cs="Arial"/>
          <w:lang w:eastAsia="ko-KR"/>
        </w:rPr>
        <w:t xml:space="preserve">We think that main thing for RAN2 to discuss/ conclude is whether option B.1 is an option to be considered. If this is the case, it </w:t>
      </w:r>
      <w:r w:rsidR="00BF6350">
        <w:rPr>
          <w:rFonts w:ascii="Arial" w:hAnsi="Arial" w:cs="Arial"/>
          <w:lang w:eastAsia="ko-KR"/>
        </w:rPr>
        <w:t>seems appropriate</w:t>
      </w:r>
      <w:r>
        <w:rPr>
          <w:rFonts w:ascii="Arial" w:hAnsi="Arial" w:cs="Arial"/>
          <w:lang w:eastAsia="ko-KR"/>
        </w:rPr>
        <w:t xml:space="preserve"> </w:t>
      </w:r>
      <w:r w:rsidR="00BF6350">
        <w:rPr>
          <w:rFonts w:ascii="Arial" w:hAnsi="Arial" w:cs="Arial"/>
          <w:lang w:eastAsia="ko-KR"/>
        </w:rPr>
        <w:t>to leave the choice between</w:t>
      </w:r>
      <w:r>
        <w:rPr>
          <w:rFonts w:ascii="Arial" w:hAnsi="Arial" w:cs="Arial"/>
          <w:lang w:eastAsia="ko-KR"/>
        </w:rPr>
        <w:t xml:space="preserve"> </w:t>
      </w:r>
      <w:r w:rsidR="00BF6350">
        <w:rPr>
          <w:rFonts w:ascii="Arial" w:hAnsi="Arial" w:cs="Arial"/>
          <w:lang w:eastAsia="ko-KR"/>
        </w:rPr>
        <w:t xml:space="preserve">B.1 </w:t>
      </w:r>
      <w:r w:rsidR="00BF6350">
        <w:rPr>
          <w:rFonts w:ascii="Arial" w:hAnsi="Arial" w:cs="Arial"/>
          <w:lang w:eastAsia="ko-KR"/>
        </w:rPr>
        <w:t>and</w:t>
      </w:r>
      <w:r w:rsidR="00BF6350">
        <w:rPr>
          <w:rFonts w:ascii="Arial" w:hAnsi="Arial" w:cs="Arial"/>
          <w:lang w:eastAsia="ko-KR"/>
        </w:rPr>
        <w:t xml:space="preserve"> B.2</w:t>
      </w:r>
      <w:r w:rsidR="00BF6350">
        <w:rPr>
          <w:rFonts w:ascii="Arial" w:hAnsi="Arial" w:cs="Arial"/>
          <w:lang w:eastAsia="ko-KR"/>
        </w:rPr>
        <w:t xml:space="preserve"> to RAN3</w:t>
      </w:r>
    </w:p>
    <w:p w:rsidR="00A67B7D" w:rsidRDefault="00A67B7D" w:rsidP="00A67B7D">
      <w:pPr>
        <w:spacing w:after="120"/>
        <w:rPr>
          <w:rFonts w:ascii="Arial" w:hAnsi="Arial" w:cs="Arial"/>
          <w:sz w:val="20"/>
          <w:szCs w:val="20"/>
          <w:lang w:eastAsia="ko-KR"/>
        </w:rPr>
      </w:pPr>
      <w:r>
        <w:rPr>
          <w:rFonts w:ascii="Arial" w:hAnsi="Arial" w:cs="Arial"/>
          <w:sz w:val="20"/>
          <w:szCs w:val="20"/>
          <w:lang w:eastAsia="ko-KR"/>
        </w:rPr>
        <w:t>Altogether we thus propose:</w:t>
      </w:r>
    </w:p>
    <w:p w:rsidR="00C24CB4" w:rsidRDefault="00C24CB4" w:rsidP="00C24CB4">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BC498D">
        <w:rPr>
          <w:rFonts w:ascii="Arial" w:hAnsi="Arial" w:cs="Arial"/>
          <w:b/>
          <w:sz w:val="20"/>
          <w:szCs w:val="20"/>
          <w:lang w:eastAsia="ko-KR"/>
        </w:rPr>
        <w:t>3</w:t>
      </w:r>
      <w:r>
        <w:rPr>
          <w:rFonts w:ascii="Arial" w:hAnsi="Arial" w:cs="Arial"/>
          <w:sz w:val="20"/>
          <w:szCs w:val="20"/>
          <w:lang w:eastAsia="ko-KR"/>
        </w:rPr>
        <w:tab/>
      </w:r>
      <w:r w:rsidR="00A113D2">
        <w:rPr>
          <w:rFonts w:ascii="Arial" w:hAnsi="Arial" w:cs="Arial"/>
          <w:sz w:val="20"/>
          <w:szCs w:val="20"/>
          <w:lang w:eastAsia="ko-KR"/>
        </w:rPr>
        <w:t xml:space="preserve">Adopt the same signaling structure as for CHO i.e. </w:t>
      </w:r>
      <w:r w:rsidR="00BC498D">
        <w:rPr>
          <w:rFonts w:ascii="Arial" w:hAnsi="Arial" w:cs="Arial"/>
          <w:sz w:val="20"/>
          <w:szCs w:val="20"/>
          <w:lang w:eastAsia="ko-KR"/>
        </w:rPr>
        <w:t>with t</w:t>
      </w:r>
      <w:r w:rsidR="00BC498D" w:rsidRPr="00BC498D">
        <w:rPr>
          <w:rFonts w:ascii="Arial" w:hAnsi="Arial" w:cs="Arial"/>
          <w:sz w:val="20"/>
          <w:szCs w:val="20"/>
          <w:lang w:eastAsia="ko-KR"/>
        </w:rPr>
        <w:t>arget SN information embedded in source SN generated message</w:t>
      </w:r>
      <w:r w:rsidR="00BC498D">
        <w:rPr>
          <w:rFonts w:ascii="Arial" w:hAnsi="Arial" w:cs="Arial"/>
          <w:sz w:val="20"/>
          <w:szCs w:val="20"/>
          <w:lang w:eastAsia="ko-KR"/>
        </w:rPr>
        <w:t xml:space="preserve"> (option B)</w:t>
      </w:r>
    </w:p>
    <w:p w:rsidR="00BC498D" w:rsidRDefault="00BC498D" w:rsidP="00BC498D">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Pr>
          <w:rFonts w:ascii="Arial" w:hAnsi="Arial" w:cs="Arial"/>
          <w:sz w:val="20"/>
          <w:szCs w:val="20"/>
          <w:lang w:eastAsia="ko-KR"/>
        </w:rPr>
        <w:tab/>
        <w:t>RAN2 is requested to discuss and conclude whether option B.1</w:t>
      </w:r>
      <w:r w:rsidR="00322A5B">
        <w:rPr>
          <w:rFonts w:ascii="Arial" w:hAnsi="Arial" w:cs="Arial"/>
          <w:sz w:val="20"/>
          <w:szCs w:val="20"/>
          <w:lang w:eastAsia="ko-KR"/>
        </w:rPr>
        <w:t xml:space="preserve">, </w:t>
      </w:r>
      <w:r w:rsidR="00322A5B" w:rsidRPr="00322A5B">
        <w:rPr>
          <w:rFonts w:ascii="Arial" w:hAnsi="Arial" w:cs="Arial"/>
          <w:sz w:val="20"/>
          <w:szCs w:val="20"/>
          <w:lang w:eastAsia="ko-KR"/>
        </w:rPr>
        <w:t xml:space="preserve">in which target SN target node decodes, modifies and re-encodes the message </w:t>
      </w:r>
      <w:proofErr w:type="spellStart"/>
      <w:r w:rsidR="00322A5B" w:rsidRPr="00322A5B">
        <w:rPr>
          <w:rFonts w:ascii="Arial" w:hAnsi="Arial" w:cs="Arial"/>
          <w:sz w:val="20"/>
          <w:szCs w:val="20"/>
          <w:lang w:eastAsia="ko-KR"/>
        </w:rPr>
        <w:t>message</w:t>
      </w:r>
      <w:proofErr w:type="spellEnd"/>
      <w:r w:rsidR="00322A5B" w:rsidRPr="00322A5B">
        <w:rPr>
          <w:rFonts w:ascii="Arial" w:hAnsi="Arial" w:cs="Arial"/>
          <w:sz w:val="20"/>
          <w:szCs w:val="20"/>
          <w:lang w:eastAsia="ko-KR"/>
        </w:rPr>
        <w:t xml:space="preserve"> generated by source SN</w:t>
      </w:r>
      <w:r w:rsidR="00322A5B">
        <w:rPr>
          <w:rFonts w:ascii="Arial" w:hAnsi="Arial" w:cs="Arial"/>
          <w:sz w:val="20"/>
          <w:szCs w:val="20"/>
          <w:lang w:eastAsia="ko-KR"/>
        </w:rPr>
        <w:t>,</w:t>
      </w:r>
      <w:r>
        <w:rPr>
          <w:rFonts w:ascii="Arial" w:hAnsi="Arial" w:cs="Arial"/>
          <w:sz w:val="20"/>
          <w:szCs w:val="20"/>
          <w:lang w:eastAsia="ko-KR"/>
        </w:rPr>
        <w:t xml:space="preserve"> is </w:t>
      </w:r>
      <w:r w:rsidR="00322A5B">
        <w:rPr>
          <w:rFonts w:ascii="Arial" w:hAnsi="Arial" w:cs="Arial"/>
          <w:sz w:val="20"/>
          <w:szCs w:val="20"/>
          <w:lang w:eastAsia="ko-KR"/>
        </w:rPr>
        <w:t>suitable</w:t>
      </w:r>
      <w:r>
        <w:rPr>
          <w:rFonts w:ascii="Arial" w:hAnsi="Arial" w:cs="Arial"/>
          <w:sz w:val="20"/>
          <w:szCs w:val="20"/>
          <w:lang w:eastAsia="ko-KR"/>
        </w:rPr>
        <w:t xml:space="preserve"> and inform RAN3 about the conclusion</w:t>
      </w:r>
    </w:p>
    <w:p w:rsidR="008952B2" w:rsidRDefault="008952B2" w:rsidP="00585ED5">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B53D2F" w:rsidP="00FD631D">
      <w:pPr>
        <w:rPr>
          <w:rFonts w:ascii="Arial" w:hAnsi="Arial" w:cs="Arial"/>
          <w:sz w:val="20"/>
          <w:szCs w:val="20"/>
        </w:rPr>
      </w:pPr>
      <w:r w:rsidRPr="008952B2">
        <w:rPr>
          <w:rFonts w:ascii="Arial" w:hAnsi="Arial" w:cs="Arial"/>
          <w:sz w:val="20"/>
          <w:szCs w:val="20"/>
        </w:rPr>
        <w:t xml:space="preserve">This contribution discusses </w:t>
      </w:r>
      <w:proofErr w:type="spellStart"/>
      <w:r w:rsidR="00EE3118">
        <w:rPr>
          <w:rFonts w:ascii="Arial" w:hAnsi="Arial" w:cs="Arial"/>
          <w:sz w:val="20"/>
          <w:szCs w:val="20"/>
        </w:rPr>
        <w:t>isssues</w:t>
      </w:r>
      <w:proofErr w:type="spellEnd"/>
      <w:r w:rsidR="00EE3118">
        <w:rPr>
          <w:rFonts w:ascii="Arial" w:hAnsi="Arial" w:cs="Arial"/>
          <w:sz w:val="20"/>
          <w:szCs w:val="20"/>
        </w:rPr>
        <w:t xml:space="preserve"> related to the </w:t>
      </w:r>
      <w:r w:rsidR="00BC498D">
        <w:rPr>
          <w:rFonts w:ascii="Arial" w:hAnsi="Arial" w:cs="Arial"/>
          <w:sz w:val="20"/>
          <w:szCs w:val="20"/>
        </w:rPr>
        <w:t>introduction of conditional SCG (re-)</w:t>
      </w:r>
      <w:r w:rsidR="00EE3118">
        <w:rPr>
          <w:rFonts w:ascii="Arial" w:hAnsi="Arial" w:cs="Arial"/>
          <w:sz w:val="20"/>
          <w:szCs w:val="20"/>
        </w:rPr>
        <w:t>configuration</w:t>
      </w:r>
      <w:r w:rsidR="00000723">
        <w:rPr>
          <w:rFonts w:ascii="Arial" w:hAnsi="Arial" w:cs="Arial"/>
          <w:sz w:val="20"/>
          <w:szCs w:val="20"/>
        </w:rPr>
        <w:t xml:space="preserve">. </w:t>
      </w:r>
      <w:r w:rsidR="00FD631D"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BF6350" w:rsidRDefault="00BF6350" w:rsidP="00BF6350">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 xml:space="preserve">In discussions about </w:t>
      </w:r>
      <w:r w:rsidRPr="00377419">
        <w:rPr>
          <w:rFonts w:ascii="Arial" w:hAnsi="Arial" w:cs="Arial"/>
          <w:sz w:val="20"/>
          <w:szCs w:val="20"/>
          <w:lang w:eastAsia="ko-KR"/>
        </w:rPr>
        <w:t xml:space="preserve">introducing conditions for SN (re-) configuration, </w:t>
      </w:r>
      <w:proofErr w:type="spellStart"/>
      <w:r w:rsidRPr="00377419">
        <w:rPr>
          <w:rFonts w:ascii="Arial" w:hAnsi="Arial" w:cs="Arial"/>
          <w:sz w:val="20"/>
          <w:szCs w:val="20"/>
          <w:lang w:eastAsia="ko-KR"/>
        </w:rPr>
        <w:t>prioritise</w:t>
      </w:r>
      <w:proofErr w:type="spellEnd"/>
      <w:r w:rsidRPr="00377419">
        <w:rPr>
          <w:rFonts w:ascii="Arial" w:hAnsi="Arial" w:cs="Arial"/>
          <w:sz w:val="20"/>
          <w:szCs w:val="20"/>
          <w:lang w:eastAsia="ko-KR"/>
        </w:rPr>
        <w:t xml:space="preserve"> the following cases</w:t>
      </w:r>
    </w:p>
    <w:p w:rsidR="00BF6350" w:rsidRDefault="00BF6350" w:rsidP="00BF6350">
      <w:pPr>
        <w:pStyle w:val="ListParagraph"/>
        <w:numPr>
          <w:ilvl w:val="0"/>
          <w:numId w:val="47"/>
        </w:numPr>
        <w:spacing w:after="120"/>
        <w:rPr>
          <w:rFonts w:ascii="Arial" w:hAnsi="Arial" w:cs="Arial"/>
          <w:lang w:eastAsia="ko-KR"/>
        </w:rPr>
      </w:pPr>
      <w:r>
        <w:rPr>
          <w:rFonts w:ascii="Arial" w:hAnsi="Arial" w:cs="Arial"/>
          <w:lang w:eastAsia="ko-KR"/>
        </w:rPr>
        <w:t>SN initiated change of SN</w:t>
      </w:r>
    </w:p>
    <w:p w:rsidR="00BF6350" w:rsidRDefault="00BF6350" w:rsidP="00BF6350">
      <w:pPr>
        <w:pStyle w:val="ListParagraph"/>
        <w:numPr>
          <w:ilvl w:val="0"/>
          <w:numId w:val="47"/>
        </w:numPr>
        <w:spacing w:after="120"/>
        <w:rPr>
          <w:rFonts w:ascii="Arial" w:hAnsi="Arial" w:cs="Arial"/>
          <w:lang w:eastAsia="ko-KR"/>
        </w:rPr>
      </w:pPr>
      <w:r>
        <w:rPr>
          <w:rFonts w:ascii="Arial" w:hAnsi="Arial" w:cs="Arial"/>
          <w:lang w:eastAsia="ko-KR"/>
        </w:rPr>
        <w:lastRenderedPageBreak/>
        <w:t>Source SN initiated modification affecting target SN configuration</w:t>
      </w:r>
    </w:p>
    <w:p w:rsidR="00BF6350" w:rsidRDefault="00BF6350" w:rsidP="00BF6350">
      <w:pPr>
        <w:pStyle w:val="ListParagraph"/>
        <w:numPr>
          <w:ilvl w:val="0"/>
          <w:numId w:val="47"/>
        </w:numPr>
        <w:spacing w:after="120"/>
        <w:rPr>
          <w:rFonts w:ascii="Arial" w:hAnsi="Arial" w:cs="Arial"/>
          <w:lang w:eastAsia="ko-KR"/>
        </w:rPr>
      </w:pPr>
      <w:r>
        <w:rPr>
          <w:rFonts w:ascii="Arial" w:hAnsi="Arial" w:cs="Arial"/>
          <w:lang w:eastAsia="ko-KR"/>
        </w:rPr>
        <w:t xml:space="preserve">MN initiated modification affecting source and target SN configurations </w:t>
      </w:r>
    </w:p>
    <w:p w:rsidR="00BF6350" w:rsidRDefault="00BF6350" w:rsidP="00BF6350">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 xml:space="preserve">Leave it up to RAN3 whether to support target SN initiated modification of target SN configuration as well as whether to support </w:t>
      </w:r>
      <w:r w:rsidRPr="00BF6350">
        <w:rPr>
          <w:rFonts w:ascii="Arial" w:hAnsi="Arial" w:cs="Arial"/>
          <w:sz w:val="20"/>
          <w:szCs w:val="20"/>
          <w:lang w:eastAsia="ko-KR"/>
        </w:rPr>
        <w:t>more than one T-SN</w:t>
      </w:r>
    </w:p>
    <w:p w:rsidR="00BF6350" w:rsidRDefault="00BF6350" w:rsidP="00BF6350">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t>Adopt the same signaling structure as for CHO i.e. with t</w:t>
      </w:r>
      <w:r w:rsidRPr="00BC498D">
        <w:rPr>
          <w:rFonts w:ascii="Arial" w:hAnsi="Arial" w:cs="Arial"/>
          <w:sz w:val="20"/>
          <w:szCs w:val="20"/>
          <w:lang w:eastAsia="ko-KR"/>
        </w:rPr>
        <w:t>arget SN information embedded in source SN generated message</w:t>
      </w:r>
      <w:r>
        <w:rPr>
          <w:rFonts w:ascii="Arial" w:hAnsi="Arial" w:cs="Arial"/>
          <w:sz w:val="20"/>
          <w:szCs w:val="20"/>
          <w:lang w:eastAsia="ko-KR"/>
        </w:rPr>
        <w:t xml:space="preserve"> (option B)</w:t>
      </w:r>
    </w:p>
    <w:p w:rsidR="00322A5B" w:rsidRDefault="00322A5B" w:rsidP="00322A5B">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Pr>
          <w:rFonts w:ascii="Arial" w:hAnsi="Arial" w:cs="Arial"/>
          <w:sz w:val="20"/>
          <w:szCs w:val="20"/>
          <w:lang w:eastAsia="ko-KR"/>
        </w:rPr>
        <w:tab/>
        <w:t xml:space="preserve">RAN2 is requested to discuss and conclude whether option B.1, </w:t>
      </w:r>
      <w:r w:rsidRPr="00322A5B">
        <w:rPr>
          <w:rFonts w:ascii="Arial" w:hAnsi="Arial" w:cs="Arial"/>
          <w:sz w:val="20"/>
          <w:szCs w:val="20"/>
          <w:lang w:eastAsia="ko-KR"/>
        </w:rPr>
        <w:t xml:space="preserve">in which target SN target node decodes, modifies and re-encodes the message </w:t>
      </w:r>
      <w:proofErr w:type="spellStart"/>
      <w:r w:rsidRPr="00322A5B">
        <w:rPr>
          <w:rFonts w:ascii="Arial" w:hAnsi="Arial" w:cs="Arial"/>
          <w:sz w:val="20"/>
          <w:szCs w:val="20"/>
          <w:lang w:eastAsia="ko-KR"/>
        </w:rPr>
        <w:t>message</w:t>
      </w:r>
      <w:proofErr w:type="spellEnd"/>
      <w:r w:rsidRPr="00322A5B">
        <w:rPr>
          <w:rFonts w:ascii="Arial" w:hAnsi="Arial" w:cs="Arial"/>
          <w:sz w:val="20"/>
          <w:szCs w:val="20"/>
          <w:lang w:eastAsia="ko-KR"/>
        </w:rPr>
        <w:t xml:space="preserve"> generated by source SN</w:t>
      </w:r>
      <w:r>
        <w:rPr>
          <w:rFonts w:ascii="Arial" w:hAnsi="Arial" w:cs="Arial"/>
          <w:sz w:val="20"/>
          <w:szCs w:val="20"/>
          <w:lang w:eastAsia="ko-KR"/>
        </w:rPr>
        <w:t>, is suitable and inform RAN3 about the conclusion</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sidRPr="00BF6350">
        <w:rPr>
          <w:rFonts w:ascii="Arial" w:hAnsi="Arial" w:cs="Arial"/>
          <w:sz w:val="20"/>
          <w:szCs w:val="20"/>
          <w:lang w:eastAsia="ko-KR"/>
        </w:rPr>
        <w:t>[1] TS 3</w:t>
      </w:r>
      <w:r w:rsidR="009A04CA" w:rsidRPr="00BF6350">
        <w:rPr>
          <w:rFonts w:ascii="Arial" w:hAnsi="Arial" w:cs="Arial"/>
          <w:sz w:val="20"/>
          <w:szCs w:val="20"/>
          <w:lang w:eastAsia="ko-KR"/>
        </w:rPr>
        <w:t>8</w:t>
      </w:r>
      <w:r w:rsidRPr="00BF6350">
        <w:rPr>
          <w:rFonts w:ascii="Arial" w:hAnsi="Arial" w:cs="Arial"/>
          <w:sz w:val="20"/>
          <w:szCs w:val="20"/>
          <w:lang w:eastAsia="ko-KR"/>
        </w:rPr>
        <w:t>.331 Radio Resource Control</w:t>
      </w:r>
    </w:p>
    <w:p w:rsidR="00E34C52" w:rsidRDefault="00E34C52">
      <w:pPr>
        <w:rPr>
          <w:rFonts w:ascii="Arial" w:hAnsi="Arial" w:cs="Arial"/>
          <w:lang w:eastAsia="ko-KR"/>
        </w:rPr>
      </w:pPr>
    </w:p>
    <w:p w:rsidR="00845AEF" w:rsidRDefault="00845AEF" w:rsidP="001C7DDB">
      <w:pPr>
        <w:spacing w:after="60"/>
        <w:rPr>
          <w:rFonts w:ascii="Arial" w:hAnsi="Arial" w:cs="Arial"/>
          <w:lang w:eastAsia="ko-KR"/>
        </w:rPr>
      </w:pPr>
    </w:p>
    <w:p w:rsidR="008B4474" w:rsidRDefault="008B4474" w:rsidP="001C7DDB">
      <w:pPr>
        <w:spacing w:after="60"/>
        <w:rPr>
          <w:rFonts w:ascii="Arial" w:hAnsi="Arial" w:cs="Arial"/>
          <w:lang w:eastAsia="ko-KR"/>
        </w:rPr>
      </w:pPr>
    </w:p>
    <w:sectPr w:rsidR="008B4474" w:rsidSect="006C51B3">
      <w:headerReference w:type="default" r:id="rId13"/>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1B5409" w:rsidRDefault="001B5409"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73F" w:rsidRDefault="0004373F">
      <w:r>
        <w:separator/>
      </w:r>
    </w:p>
  </w:endnote>
  <w:endnote w:type="continuationSeparator" w:id="0">
    <w:p w:rsidR="0004373F" w:rsidRDefault="0004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73F" w:rsidRDefault="0004373F">
      <w:r>
        <w:separator/>
      </w:r>
    </w:p>
  </w:footnote>
  <w:footnote w:type="continuationSeparator" w:id="0">
    <w:p w:rsidR="0004373F" w:rsidRDefault="00043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09" w:rsidRDefault="001B54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33D"/>
    <w:multiLevelType w:val="hybridMultilevel"/>
    <w:tmpl w:val="D152C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3F7E"/>
    <w:multiLevelType w:val="hybridMultilevel"/>
    <w:tmpl w:val="ED8CB8F8"/>
    <w:lvl w:ilvl="0" w:tplc="A31252BE">
      <w:start w:val="1"/>
      <w:numFmt w:val="bullet"/>
      <w:lvlText w:val="•"/>
      <w:lvlJc w:val="left"/>
      <w:pPr>
        <w:tabs>
          <w:tab w:val="num" w:pos="720"/>
        </w:tabs>
        <w:ind w:left="720" w:hanging="360"/>
      </w:pPr>
      <w:rPr>
        <w:rFonts w:ascii="Arial" w:hAnsi="Arial" w:hint="default"/>
      </w:rPr>
    </w:lvl>
    <w:lvl w:ilvl="1" w:tplc="CD4EA150">
      <w:start w:val="1"/>
      <w:numFmt w:val="decimal"/>
      <w:lvlText w:val="%2)"/>
      <w:lvlJc w:val="left"/>
      <w:pPr>
        <w:tabs>
          <w:tab w:val="num" w:pos="1440"/>
        </w:tabs>
        <w:ind w:left="1440" w:hanging="360"/>
      </w:pPr>
    </w:lvl>
    <w:lvl w:ilvl="2" w:tplc="25A48798" w:tentative="1">
      <w:start w:val="1"/>
      <w:numFmt w:val="bullet"/>
      <w:lvlText w:val="•"/>
      <w:lvlJc w:val="left"/>
      <w:pPr>
        <w:tabs>
          <w:tab w:val="num" w:pos="2160"/>
        </w:tabs>
        <w:ind w:left="2160" w:hanging="360"/>
      </w:pPr>
      <w:rPr>
        <w:rFonts w:ascii="Arial" w:hAnsi="Arial" w:hint="default"/>
      </w:rPr>
    </w:lvl>
    <w:lvl w:ilvl="3" w:tplc="48D6C532" w:tentative="1">
      <w:start w:val="1"/>
      <w:numFmt w:val="bullet"/>
      <w:lvlText w:val="•"/>
      <w:lvlJc w:val="left"/>
      <w:pPr>
        <w:tabs>
          <w:tab w:val="num" w:pos="2880"/>
        </w:tabs>
        <w:ind w:left="2880" w:hanging="360"/>
      </w:pPr>
      <w:rPr>
        <w:rFonts w:ascii="Arial" w:hAnsi="Arial" w:hint="default"/>
      </w:rPr>
    </w:lvl>
    <w:lvl w:ilvl="4" w:tplc="8C1C75C6" w:tentative="1">
      <w:start w:val="1"/>
      <w:numFmt w:val="bullet"/>
      <w:lvlText w:val="•"/>
      <w:lvlJc w:val="left"/>
      <w:pPr>
        <w:tabs>
          <w:tab w:val="num" w:pos="3600"/>
        </w:tabs>
        <w:ind w:left="3600" w:hanging="360"/>
      </w:pPr>
      <w:rPr>
        <w:rFonts w:ascii="Arial" w:hAnsi="Arial" w:hint="default"/>
      </w:rPr>
    </w:lvl>
    <w:lvl w:ilvl="5" w:tplc="D040B39E" w:tentative="1">
      <w:start w:val="1"/>
      <w:numFmt w:val="bullet"/>
      <w:lvlText w:val="•"/>
      <w:lvlJc w:val="left"/>
      <w:pPr>
        <w:tabs>
          <w:tab w:val="num" w:pos="4320"/>
        </w:tabs>
        <w:ind w:left="4320" w:hanging="360"/>
      </w:pPr>
      <w:rPr>
        <w:rFonts w:ascii="Arial" w:hAnsi="Arial" w:hint="default"/>
      </w:rPr>
    </w:lvl>
    <w:lvl w:ilvl="6" w:tplc="4AFC0BC2" w:tentative="1">
      <w:start w:val="1"/>
      <w:numFmt w:val="bullet"/>
      <w:lvlText w:val="•"/>
      <w:lvlJc w:val="left"/>
      <w:pPr>
        <w:tabs>
          <w:tab w:val="num" w:pos="5040"/>
        </w:tabs>
        <w:ind w:left="5040" w:hanging="360"/>
      </w:pPr>
      <w:rPr>
        <w:rFonts w:ascii="Arial" w:hAnsi="Arial" w:hint="default"/>
      </w:rPr>
    </w:lvl>
    <w:lvl w:ilvl="7" w:tplc="59DE1494" w:tentative="1">
      <w:start w:val="1"/>
      <w:numFmt w:val="bullet"/>
      <w:lvlText w:val="•"/>
      <w:lvlJc w:val="left"/>
      <w:pPr>
        <w:tabs>
          <w:tab w:val="num" w:pos="5760"/>
        </w:tabs>
        <w:ind w:left="5760" w:hanging="360"/>
      </w:pPr>
      <w:rPr>
        <w:rFonts w:ascii="Arial" w:hAnsi="Arial" w:hint="default"/>
      </w:rPr>
    </w:lvl>
    <w:lvl w:ilvl="8" w:tplc="F54E3264" w:tentative="1">
      <w:start w:val="1"/>
      <w:numFmt w:val="bullet"/>
      <w:lvlText w:val="•"/>
      <w:lvlJc w:val="left"/>
      <w:pPr>
        <w:tabs>
          <w:tab w:val="num" w:pos="6480"/>
        </w:tabs>
        <w:ind w:left="6480" w:hanging="360"/>
      </w:pPr>
      <w:rPr>
        <w:rFonts w:ascii="Arial" w:hAnsi="Arial" w:hint="default"/>
      </w:rPr>
    </w:lvl>
  </w:abstractNum>
  <w:abstractNum w:abstractNumId="2">
    <w:nsid w:val="05147AAB"/>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08FD71F2"/>
    <w:multiLevelType w:val="hybridMultilevel"/>
    <w:tmpl w:val="32D8F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9024F"/>
    <w:multiLevelType w:val="hybridMultilevel"/>
    <w:tmpl w:val="94AC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7A0955"/>
    <w:multiLevelType w:val="hybridMultilevel"/>
    <w:tmpl w:val="4900DF5C"/>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nsid w:val="265A0FC0"/>
    <w:multiLevelType w:val="hybridMultilevel"/>
    <w:tmpl w:val="EAB8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35637DE"/>
    <w:multiLevelType w:val="hybridMultilevel"/>
    <w:tmpl w:val="EBFCD15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4">
    <w:nsid w:val="359667B9"/>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nsid w:val="375D1FDA"/>
    <w:multiLevelType w:val="hybridMultilevel"/>
    <w:tmpl w:val="36E098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3AF03B70"/>
    <w:multiLevelType w:val="hybridMultilevel"/>
    <w:tmpl w:val="D16C9A4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692C1C"/>
    <w:multiLevelType w:val="hybridMultilevel"/>
    <w:tmpl w:val="D4CE9D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nsid w:val="46CD56EC"/>
    <w:multiLevelType w:val="hybridMultilevel"/>
    <w:tmpl w:val="E1368560"/>
    <w:lvl w:ilvl="0" w:tplc="04090015">
      <w:start w:val="1"/>
      <w:numFmt w:val="upperLetter"/>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8C31D75"/>
    <w:multiLevelType w:val="hybridMultilevel"/>
    <w:tmpl w:val="8A8469CC"/>
    <w:lvl w:ilvl="0" w:tplc="3AA8C7AA">
      <w:start w:val="1"/>
      <w:numFmt w:val="bullet"/>
      <w:lvlText w:val="•"/>
      <w:lvlJc w:val="left"/>
      <w:pPr>
        <w:tabs>
          <w:tab w:val="num" w:pos="720"/>
        </w:tabs>
        <w:ind w:left="720" w:hanging="360"/>
      </w:pPr>
      <w:rPr>
        <w:rFonts w:ascii="Arial" w:hAnsi="Arial" w:hint="default"/>
      </w:rPr>
    </w:lvl>
    <w:lvl w:ilvl="1" w:tplc="44DC3AE8" w:tentative="1">
      <w:start w:val="1"/>
      <w:numFmt w:val="bullet"/>
      <w:lvlText w:val="•"/>
      <w:lvlJc w:val="left"/>
      <w:pPr>
        <w:tabs>
          <w:tab w:val="num" w:pos="1440"/>
        </w:tabs>
        <w:ind w:left="1440" w:hanging="360"/>
      </w:pPr>
      <w:rPr>
        <w:rFonts w:ascii="Arial" w:hAnsi="Arial" w:hint="default"/>
      </w:rPr>
    </w:lvl>
    <w:lvl w:ilvl="2" w:tplc="44D2B46E" w:tentative="1">
      <w:start w:val="1"/>
      <w:numFmt w:val="bullet"/>
      <w:lvlText w:val="•"/>
      <w:lvlJc w:val="left"/>
      <w:pPr>
        <w:tabs>
          <w:tab w:val="num" w:pos="2160"/>
        </w:tabs>
        <w:ind w:left="2160" w:hanging="360"/>
      </w:pPr>
      <w:rPr>
        <w:rFonts w:ascii="Arial" w:hAnsi="Arial" w:hint="default"/>
      </w:rPr>
    </w:lvl>
    <w:lvl w:ilvl="3" w:tplc="96B8A074" w:tentative="1">
      <w:start w:val="1"/>
      <w:numFmt w:val="bullet"/>
      <w:lvlText w:val="•"/>
      <w:lvlJc w:val="left"/>
      <w:pPr>
        <w:tabs>
          <w:tab w:val="num" w:pos="2880"/>
        </w:tabs>
        <w:ind w:left="2880" w:hanging="360"/>
      </w:pPr>
      <w:rPr>
        <w:rFonts w:ascii="Arial" w:hAnsi="Arial" w:hint="default"/>
      </w:rPr>
    </w:lvl>
    <w:lvl w:ilvl="4" w:tplc="111CCF9A" w:tentative="1">
      <w:start w:val="1"/>
      <w:numFmt w:val="bullet"/>
      <w:lvlText w:val="•"/>
      <w:lvlJc w:val="left"/>
      <w:pPr>
        <w:tabs>
          <w:tab w:val="num" w:pos="3600"/>
        </w:tabs>
        <w:ind w:left="3600" w:hanging="360"/>
      </w:pPr>
      <w:rPr>
        <w:rFonts w:ascii="Arial" w:hAnsi="Arial" w:hint="default"/>
      </w:rPr>
    </w:lvl>
    <w:lvl w:ilvl="5" w:tplc="D1BCA014" w:tentative="1">
      <w:start w:val="1"/>
      <w:numFmt w:val="bullet"/>
      <w:lvlText w:val="•"/>
      <w:lvlJc w:val="left"/>
      <w:pPr>
        <w:tabs>
          <w:tab w:val="num" w:pos="4320"/>
        </w:tabs>
        <w:ind w:left="4320" w:hanging="360"/>
      </w:pPr>
      <w:rPr>
        <w:rFonts w:ascii="Arial" w:hAnsi="Arial" w:hint="default"/>
      </w:rPr>
    </w:lvl>
    <w:lvl w:ilvl="6" w:tplc="8F902310" w:tentative="1">
      <w:start w:val="1"/>
      <w:numFmt w:val="bullet"/>
      <w:lvlText w:val="•"/>
      <w:lvlJc w:val="left"/>
      <w:pPr>
        <w:tabs>
          <w:tab w:val="num" w:pos="5040"/>
        </w:tabs>
        <w:ind w:left="5040" w:hanging="360"/>
      </w:pPr>
      <w:rPr>
        <w:rFonts w:ascii="Arial" w:hAnsi="Arial" w:hint="default"/>
      </w:rPr>
    </w:lvl>
    <w:lvl w:ilvl="7" w:tplc="96F6F3D0" w:tentative="1">
      <w:start w:val="1"/>
      <w:numFmt w:val="bullet"/>
      <w:lvlText w:val="•"/>
      <w:lvlJc w:val="left"/>
      <w:pPr>
        <w:tabs>
          <w:tab w:val="num" w:pos="5760"/>
        </w:tabs>
        <w:ind w:left="5760" w:hanging="360"/>
      </w:pPr>
      <w:rPr>
        <w:rFonts w:ascii="Arial" w:hAnsi="Arial" w:hint="default"/>
      </w:rPr>
    </w:lvl>
    <w:lvl w:ilvl="8" w:tplc="0720B5AC" w:tentative="1">
      <w:start w:val="1"/>
      <w:numFmt w:val="bullet"/>
      <w:lvlText w:val="•"/>
      <w:lvlJc w:val="left"/>
      <w:pPr>
        <w:tabs>
          <w:tab w:val="num" w:pos="6480"/>
        </w:tabs>
        <w:ind w:left="6480" w:hanging="360"/>
      </w:pPr>
      <w:rPr>
        <w:rFonts w:ascii="Arial" w:hAnsi="Arial" w:hint="default"/>
      </w:rPr>
    </w:lvl>
  </w:abstractNum>
  <w:abstractNum w:abstractNumId="23">
    <w:nsid w:val="496610E0"/>
    <w:multiLevelType w:val="hybridMultilevel"/>
    <w:tmpl w:val="1CAE8E2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822A88"/>
    <w:multiLevelType w:val="hybridMultilevel"/>
    <w:tmpl w:val="C3DC506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
    <w:nsid w:val="57077F8E"/>
    <w:multiLevelType w:val="hybridMultilevel"/>
    <w:tmpl w:val="6178C82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8340A13"/>
    <w:multiLevelType w:val="hybridMultilevel"/>
    <w:tmpl w:val="58ECE65C"/>
    <w:lvl w:ilvl="0" w:tplc="F842B6B8">
      <w:start w:val="1"/>
      <w:numFmt w:val="bullet"/>
      <w:lvlText w:val="•"/>
      <w:lvlJc w:val="left"/>
      <w:pPr>
        <w:tabs>
          <w:tab w:val="num" w:pos="720"/>
        </w:tabs>
        <w:ind w:left="720" w:hanging="360"/>
      </w:pPr>
      <w:rPr>
        <w:rFonts w:ascii="Arial" w:hAnsi="Arial" w:hint="default"/>
      </w:rPr>
    </w:lvl>
    <w:lvl w:ilvl="1" w:tplc="26B8BBC4" w:tentative="1">
      <w:start w:val="1"/>
      <w:numFmt w:val="bullet"/>
      <w:lvlText w:val="•"/>
      <w:lvlJc w:val="left"/>
      <w:pPr>
        <w:tabs>
          <w:tab w:val="num" w:pos="1440"/>
        </w:tabs>
        <w:ind w:left="1440" w:hanging="360"/>
      </w:pPr>
      <w:rPr>
        <w:rFonts w:ascii="Arial" w:hAnsi="Arial" w:hint="default"/>
      </w:rPr>
    </w:lvl>
    <w:lvl w:ilvl="2" w:tplc="E306F27E">
      <w:start w:val="1"/>
      <w:numFmt w:val="bullet"/>
      <w:lvlText w:val="•"/>
      <w:lvlJc w:val="left"/>
      <w:pPr>
        <w:tabs>
          <w:tab w:val="num" w:pos="2160"/>
        </w:tabs>
        <w:ind w:left="2160" w:hanging="360"/>
      </w:pPr>
      <w:rPr>
        <w:rFonts w:ascii="Arial" w:hAnsi="Arial" w:hint="default"/>
      </w:rPr>
    </w:lvl>
    <w:lvl w:ilvl="3" w:tplc="4EE08142" w:tentative="1">
      <w:start w:val="1"/>
      <w:numFmt w:val="bullet"/>
      <w:lvlText w:val="•"/>
      <w:lvlJc w:val="left"/>
      <w:pPr>
        <w:tabs>
          <w:tab w:val="num" w:pos="2880"/>
        </w:tabs>
        <w:ind w:left="2880" w:hanging="360"/>
      </w:pPr>
      <w:rPr>
        <w:rFonts w:ascii="Arial" w:hAnsi="Arial" w:hint="default"/>
      </w:rPr>
    </w:lvl>
    <w:lvl w:ilvl="4" w:tplc="53CC3190" w:tentative="1">
      <w:start w:val="1"/>
      <w:numFmt w:val="bullet"/>
      <w:lvlText w:val="•"/>
      <w:lvlJc w:val="left"/>
      <w:pPr>
        <w:tabs>
          <w:tab w:val="num" w:pos="3600"/>
        </w:tabs>
        <w:ind w:left="3600" w:hanging="360"/>
      </w:pPr>
      <w:rPr>
        <w:rFonts w:ascii="Arial" w:hAnsi="Arial" w:hint="default"/>
      </w:rPr>
    </w:lvl>
    <w:lvl w:ilvl="5" w:tplc="B4C6BEC8" w:tentative="1">
      <w:start w:val="1"/>
      <w:numFmt w:val="bullet"/>
      <w:lvlText w:val="•"/>
      <w:lvlJc w:val="left"/>
      <w:pPr>
        <w:tabs>
          <w:tab w:val="num" w:pos="4320"/>
        </w:tabs>
        <w:ind w:left="4320" w:hanging="360"/>
      </w:pPr>
      <w:rPr>
        <w:rFonts w:ascii="Arial" w:hAnsi="Arial" w:hint="default"/>
      </w:rPr>
    </w:lvl>
    <w:lvl w:ilvl="6" w:tplc="B98EF71A" w:tentative="1">
      <w:start w:val="1"/>
      <w:numFmt w:val="bullet"/>
      <w:lvlText w:val="•"/>
      <w:lvlJc w:val="left"/>
      <w:pPr>
        <w:tabs>
          <w:tab w:val="num" w:pos="5040"/>
        </w:tabs>
        <w:ind w:left="5040" w:hanging="360"/>
      </w:pPr>
      <w:rPr>
        <w:rFonts w:ascii="Arial" w:hAnsi="Arial" w:hint="default"/>
      </w:rPr>
    </w:lvl>
    <w:lvl w:ilvl="7" w:tplc="481E04AA" w:tentative="1">
      <w:start w:val="1"/>
      <w:numFmt w:val="bullet"/>
      <w:lvlText w:val="•"/>
      <w:lvlJc w:val="left"/>
      <w:pPr>
        <w:tabs>
          <w:tab w:val="num" w:pos="5760"/>
        </w:tabs>
        <w:ind w:left="5760" w:hanging="360"/>
      </w:pPr>
      <w:rPr>
        <w:rFonts w:ascii="Arial" w:hAnsi="Arial" w:hint="default"/>
      </w:rPr>
    </w:lvl>
    <w:lvl w:ilvl="8" w:tplc="4E2E99AA" w:tentative="1">
      <w:start w:val="1"/>
      <w:numFmt w:val="bullet"/>
      <w:lvlText w:val="•"/>
      <w:lvlJc w:val="left"/>
      <w:pPr>
        <w:tabs>
          <w:tab w:val="num" w:pos="6480"/>
        </w:tabs>
        <w:ind w:left="6480" w:hanging="360"/>
      </w:pPr>
      <w:rPr>
        <w:rFonts w:ascii="Arial" w:hAnsi="Arial" w:hint="default"/>
      </w:rPr>
    </w:lvl>
  </w:abstractNum>
  <w:abstractNum w:abstractNumId="28">
    <w:nsid w:val="5EBF2035"/>
    <w:multiLevelType w:val="hybridMultilevel"/>
    <w:tmpl w:val="FF888D0A"/>
    <w:lvl w:ilvl="0" w:tplc="04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27E3BD5"/>
    <w:multiLevelType w:val="hybridMultilevel"/>
    <w:tmpl w:val="37C4E118"/>
    <w:lvl w:ilvl="0" w:tplc="D66C900A">
      <w:start w:val="1"/>
      <w:numFmt w:val="bullet"/>
      <w:lvlText w:val="•"/>
      <w:lvlJc w:val="left"/>
      <w:pPr>
        <w:tabs>
          <w:tab w:val="num" w:pos="720"/>
        </w:tabs>
        <w:ind w:left="720" w:hanging="360"/>
      </w:pPr>
      <w:rPr>
        <w:rFonts w:ascii="Arial" w:hAnsi="Arial" w:hint="default"/>
      </w:rPr>
    </w:lvl>
    <w:lvl w:ilvl="1" w:tplc="66A40C2E" w:tentative="1">
      <w:start w:val="1"/>
      <w:numFmt w:val="bullet"/>
      <w:lvlText w:val="•"/>
      <w:lvlJc w:val="left"/>
      <w:pPr>
        <w:tabs>
          <w:tab w:val="num" w:pos="1440"/>
        </w:tabs>
        <w:ind w:left="1440" w:hanging="360"/>
      </w:pPr>
      <w:rPr>
        <w:rFonts w:ascii="Arial" w:hAnsi="Arial" w:hint="default"/>
      </w:rPr>
    </w:lvl>
    <w:lvl w:ilvl="2" w:tplc="984055AE" w:tentative="1">
      <w:start w:val="1"/>
      <w:numFmt w:val="bullet"/>
      <w:lvlText w:val="•"/>
      <w:lvlJc w:val="left"/>
      <w:pPr>
        <w:tabs>
          <w:tab w:val="num" w:pos="2160"/>
        </w:tabs>
        <w:ind w:left="2160" w:hanging="360"/>
      </w:pPr>
      <w:rPr>
        <w:rFonts w:ascii="Arial" w:hAnsi="Arial" w:hint="default"/>
      </w:rPr>
    </w:lvl>
    <w:lvl w:ilvl="3" w:tplc="54301A7C" w:tentative="1">
      <w:start w:val="1"/>
      <w:numFmt w:val="bullet"/>
      <w:lvlText w:val="•"/>
      <w:lvlJc w:val="left"/>
      <w:pPr>
        <w:tabs>
          <w:tab w:val="num" w:pos="2880"/>
        </w:tabs>
        <w:ind w:left="2880" w:hanging="360"/>
      </w:pPr>
      <w:rPr>
        <w:rFonts w:ascii="Arial" w:hAnsi="Arial" w:hint="default"/>
      </w:rPr>
    </w:lvl>
    <w:lvl w:ilvl="4" w:tplc="87B4783C" w:tentative="1">
      <w:start w:val="1"/>
      <w:numFmt w:val="bullet"/>
      <w:lvlText w:val="•"/>
      <w:lvlJc w:val="left"/>
      <w:pPr>
        <w:tabs>
          <w:tab w:val="num" w:pos="3600"/>
        </w:tabs>
        <w:ind w:left="3600" w:hanging="360"/>
      </w:pPr>
      <w:rPr>
        <w:rFonts w:ascii="Arial" w:hAnsi="Arial" w:hint="default"/>
      </w:rPr>
    </w:lvl>
    <w:lvl w:ilvl="5" w:tplc="F6220C18" w:tentative="1">
      <w:start w:val="1"/>
      <w:numFmt w:val="bullet"/>
      <w:lvlText w:val="•"/>
      <w:lvlJc w:val="left"/>
      <w:pPr>
        <w:tabs>
          <w:tab w:val="num" w:pos="4320"/>
        </w:tabs>
        <w:ind w:left="4320" w:hanging="360"/>
      </w:pPr>
      <w:rPr>
        <w:rFonts w:ascii="Arial" w:hAnsi="Arial" w:hint="default"/>
      </w:rPr>
    </w:lvl>
    <w:lvl w:ilvl="6" w:tplc="760C3984" w:tentative="1">
      <w:start w:val="1"/>
      <w:numFmt w:val="bullet"/>
      <w:lvlText w:val="•"/>
      <w:lvlJc w:val="left"/>
      <w:pPr>
        <w:tabs>
          <w:tab w:val="num" w:pos="5040"/>
        </w:tabs>
        <w:ind w:left="5040" w:hanging="360"/>
      </w:pPr>
      <w:rPr>
        <w:rFonts w:ascii="Arial" w:hAnsi="Arial" w:hint="default"/>
      </w:rPr>
    </w:lvl>
    <w:lvl w:ilvl="7" w:tplc="FFCE48FA" w:tentative="1">
      <w:start w:val="1"/>
      <w:numFmt w:val="bullet"/>
      <w:lvlText w:val="•"/>
      <w:lvlJc w:val="left"/>
      <w:pPr>
        <w:tabs>
          <w:tab w:val="num" w:pos="5760"/>
        </w:tabs>
        <w:ind w:left="5760" w:hanging="360"/>
      </w:pPr>
      <w:rPr>
        <w:rFonts w:ascii="Arial" w:hAnsi="Arial" w:hint="default"/>
      </w:rPr>
    </w:lvl>
    <w:lvl w:ilvl="8" w:tplc="1BAA955E" w:tentative="1">
      <w:start w:val="1"/>
      <w:numFmt w:val="bullet"/>
      <w:lvlText w:val="•"/>
      <w:lvlJc w:val="left"/>
      <w:pPr>
        <w:tabs>
          <w:tab w:val="num" w:pos="6480"/>
        </w:tabs>
        <w:ind w:left="6480" w:hanging="360"/>
      </w:pPr>
      <w:rPr>
        <w:rFonts w:ascii="Arial" w:hAnsi="Arial" w:hint="default"/>
      </w:rPr>
    </w:lvl>
  </w:abstractNum>
  <w:abstractNum w:abstractNumId="30">
    <w:nsid w:val="679B68F8"/>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AFB6E2E"/>
    <w:multiLevelType w:val="hybridMultilevel"/>
    <w:tmpl w:val="4C6C5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EF04D38"/>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nsid w:val="73497DD7"/>
    <w:multiLevelType w:val="hybridMultilevel"/>
    <w:tmpl w:val="EAC8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2D4590"/>
    <w:multiLevelType w:val="hybridMultilevel"/>
    <w:tmpl w:val="EBFCD15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C80B4B"/>
    <w:multiLevelType w:val="hybridMultilevel"/>
    <w:tmpl w:val="FF68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9"/>
  </w:num>
  <w:num w:numId="4">
    <w:abstractNumId w:val="7"/>
  </w:num>
  <w:num w:numId="5">
    <w:abstractNumId w:val="13"/>
  </w:num>
  <w:num w:numId="6">
    <w:abstractNumId w:val="35"/>
  </w:num>
  <w:num w:numId="7">
    <w:abstractNumId w:val="16"/>
  </w:num>
  <w:num w:numId="8">
    <w:abstractNumId w:val="8"/>
  </w:num>
  <w:num w:numId="9">
    <w:abstractNumId w:val="11"/>
  </w:num>
  <w:num w:numId="10">
    <w:abstractNumId w:val="5"/>
  </w:num>
  <w:num w:numId="11">
    <w:abstractNumId w:val="10"/>
  </w:num>
  <w:num w:numId="12">
    <w:abstractNumId w:val="33"/>
  </w:num>
  <w:num w:numId="13">
    <w:abstractNumId w:val="4"/>
  </w:num>
  <w:num w:numId="14">
    <w:abstractNumId w:val="3"/>
  </w:num>
  <w:num w:numId="15">
    <w:abstractNumId w:val="9"/>
  </w:num>
  <w:num w:numId="16">
    <w:abstractNumId w:val="20"/>
  </w:num>
  <w:num w:numId="17">
    <w:abstractNumId w:val="18"/>
  </w:num>
  <w:num w:numId="18">
    <w:abstractNumId w:val="0"/>
  </w:num>
  <w:num w:numId="19">
    <w:abstractNumId w:val="15"/>
  </w:num>
  <w:num w:numId="20">
    <w:abstractNumId w:val="20"/>
  </w:num>
  <w:num w:numId="21">
    <w:abstractNumId w:val="20"/>
  </w:num>
  <w:num w:numId="22">
    <w:abstractNumId w:val="31"/>
  </w:num>
  <w:num w:numId="23">
    <w:abstractNumId w:val="26"/>
  </w:num>
  <w:num w:numId="24">
    <w:abstractNumId w:val="34"/>
  </w:num>
  <w:num w:numId="25">
    <w:abstractNumId w:val="20"/>
  </w:num>
  <w:num w:numId="26">
    <w:abstractNumId w:val="20"/>
  </w:num>
  <w:num w:numId="27">
    <w:abstractNumId w:val="20"/>
  </w:num>
  <w:num w:numId="28">
    <w:abstractNumId w:val="20"/>
  </w:num>
  <w:num w:numId="29">
    <w:abstractNumId w:val="17"/>
  </w:num>
  <w:num w:numId="30">
    <w:abstractNumId w:val="36"/>
  </w:num>
  <w:num w:numId="31">
    <w:abstractNumId w:val="28"/>
  </w:num>
  <w:num w:numId="32">
    <w:abstractNumId w:val="27"/>
  </w:num>
  <w:num w:numId="33">
    <w:abstractNumId w:val="32"/>
  </w:num>
  <w:num w:numId="34">
    <w:abstractNumId w:val="20"/>
  </w:num>
  <w:num w:numId="35">
    <w:abstractNumId w:val="20"/>
  </w:num>
  <w:num w:numId="36">
    <w:abstractNumId w:val="20"/>
  </w:num>
  <w:num w:numId="37">
    <w:abstractNumId w:val="12"/>
  </w:num>
  <w:num w:numId="38">
    <w:abstractNumId w:val="2"/>
  </w:num>
  <w:num w:numId="39">
    <w:abstractNumId w:val="25"/>
  </w:num>
  <w:num w:numId="40">
    <w:abstractNumId w:val="23"/>
  </w:num>
  <w:num w:numId="41">
    <w:abstractNumId w:val="22"/>
  </w:num>
  <w:num w:numId="42">
    <w:abstractNumId w:val="1"/>
  </w:num>
  <w:num w:numId="43">
    <w:abstractNumId w:val="29"/>
  </w:num>
  <w:num w:numId="44">
    <w:abstractNumId w:val="21"/>
  </w:num>
  <w:num w:numId="45">
    <w:abstractNumId w:val="6"/>
  </w:num>
  <w:num w:numId="46">
    <w:abstractNumId w:val="30"/>
  </w:num>
  <w:num w:numId="4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22E4A"/>
    <w:rsid w:val="00032CE8"/>
    <w:rsid w:val="00035820"/>
    <w:rsid w:val="0003611A"/>
    <w:rsid w:val="0004168A"/>
    <w:rsid w:val="0004373F"/>
    <w:rsid w:val="00045CBA"/>
    <w:rsid w:val="00056104"/>
    <w:rsid w:val="000603B6"/>
    <w:rsid w:val="00062E3A"/>
    <w:rsid w:val="00092E5E"/>
    <w:rsid w:val="000A6394"/>
    <w:rsid w:val="000C038A"/>
    <w:rsid w:val="000C04BD"/>
    <w:rsid w:val="000C353A"/>
    <w:rsid w:val="000C50DF"/>
    <w:rsid w:val="000C6598"/>
    <w:rsid w:val="000C6B22"/>
    <w:rsid w:val="000D5E4E"/>
    <w:rsid w:val="001029C6"/>
    <w:rsid w:val="00107586"/>
    <w:rsid w:val="00113274"/>
    <w:rsid w:val="00116928"/>
    <w:rsid w:val="00116DED"/>
    <w:rsid w:val="001234B9"/>
    <w:rsid w:val="00133C0C"/>
    <w:rsid w:val="00137A8C"/>
    <w:rsid w:val="001432CF"/>
    <w:rsid w:val="00144098"/>
    <w:rsid w:val="00145D43"/>
    <w:rsid w:val="00147A5E"/>
    <w:rsid w:val="001509A4"/>
    <w:rsid w:val="00157F22"/>
    <w:rsid w:val="00164D00"/>
    <w:rsid w:val="00171DC4"/>
    <w:rsid w:val="00190AE8"/>
    <w:rsid w:val="00192C46"/>
    <w:rsid w:val="001A3094"/>
    <w:rsid w:val="001A5C15"/>
    <w:rsid w:val="001A7B60"/>
    <w:rsid w:val="001B4E2A"/>
    <w:rsid w:val="001B5409"/>
    <w:rsid w:val="001B7A65"/>
    <w:rsid w:val="001C1C8E"/>
    <w:rsid w:val="001C7DDB"/>
    <w:rsid w:val="001E41F3"/>
    <w:rsid w:val="001E6DEF"/>
    <w:rsid w:val="001F6478"/>
    <w:rsid w:val="00200089"/>
    <w:rsid w:val="002072F1"/>
    <w:rsid w:val="00213A18"/>
    <w:rsid w:val="00213CAE"/>
    <w:rsid w:val="00236924"/>
    <w:rsid w:val="00240ED9"/>
    <w:rsid w:val="00245228"/>
    <w:rsid w:val="00246BCC"/>
    <w:rsid w:val="00250650"/>
    <w:rsid w:val="0026004D"/>
    <w:rsid w:val="00261580"/>
    <w:rsid w:val="00266134"/>
    <w:rsid w:val="002709B3"/>
    <w:rsid w:val="00275D12"/>
    <w:rsid w:val="002860C4"/>
    <w:rsid w:val="00290A40"/>
    <w:rsid w:val="0029287A"/>
    <w:rsid w:val="002A01CC"/>
    <w:rsid w:val="002A3216"/>
    <w:rsid w:val="002A6BE8"/>
    <w:rsid w:val="002B3870"/>
    <w:rsid w:val="002B5741"/>
    <w:rsid w:val="002C4542"/>
    <w:rsid w:val="002C66E7"/>
    <w:rsid w:val="002D0C19"/>
    <w:rsid w:val="002F231C"/>
    <w:rsid w:val="002F6731"/>
    <w:rsid w:val="00300038"/>
    <w:rsid w:val="00303E6E"/>
    <w:rsid w:val="00305409"/>
    <w:rsid w:val="00306501"/>
    <w:rsid w:val="00312EE8"/>
    <w:rsid w:val="00322A5B"/>
    <w:rsid w:val="003305F6"/>
    <w:rsid w:val="00333309"/>
    <w:rsid w:val="00334977"/>
    <w:rsid w:val="00335F8F"/>
    <w:rsid w:val="0034051E"/>
    <w:rsid w:val="003479E4"/>
    <w:rsid w:val="00347CBB"/>
    <w:rsid w:val="003603B7"/>
    <w:rsid w:val="00362C80"/>
    <w:rsid w:val="00371501"/>
    <w:rsid w:val="0037519C"/>
    <w:rsid w:val="00377419"/>
    <w:rsid w:val="00380545"/>
    <w:rsid w:val="00380FB3"/>
    <w:rsid w:val="00381796"/>
    <w:rsid w:val="00381A6B"/>
    <w:rsid w:val="00381D69"/>
    <w:rsid w:val="00384AAF"/>
    <w:rsid w:val="003850EC"/>
    <w:rsid w:val="00396AB3"/>
    <w:rsid w:val="003A06B3"/>
    <w:rsid w:val="003A2A12"/>
    <w:rsid w:val="003A4C0F"/>
    <w:rsid w:val="003A5CED"/>
    <w:rsid w:val="003C4A34"/>
    <w:rsid w:val="003D7A03"/>
    <w:rsid w:val="003E1A36"/>
    <w:rsid w:val="003E6984"/>
    <w:rsid w:val="003E7378"/>
    <w:rsid w:val="003F249E"/>
    <w:rsid w:val="00400C47"/>
    <w:rsid w:val="004031D9"/>
    <w:rsid w:val="00411BB5"/>
    <w:rsid w:val="004242F1"/>
    <w:rsid w:val="00443CB7"/>
    <w:rsid w:val="00444DDE"/>
    <w:rsid w:val="00451A13"/>
    <w:rsid w:val="00455DEB"/>
    <w:rsid w:val="00470EB9"/>
    <w:rsid w:val="00481348"/>
    <w:rsid w:val="00482DCF"/>
    <w:rsid w:val="00491CB5"/>
    <w:rsid w:val="004B75B7"/>
    <w:rsid w:val="004C21B2"/>
    <w:rsid w:val="004C35EB"/>
    <w:rsid w:val="004D7FFA"/>
    <w:rsid w:val="004E6A71"/>
    <w:rsid w:val="004F4B01"/>
    <w:rsid w:val="00501CE0"/>
    <w:rsid w:val="00505DFB"/>
    <w:rsid w:val="0051580D"/>
    <w:rsid w:val="00530C19"/>
    <w:rsid w:val="0053237C"/>
    <w:rsid w:val="00563D7A"/>
    <w:rsid w:val="00571749"/>
    <w:rsid w:val="00572B68"/>
    <w:rsid w:val="00574641"/>
    <w:rsid w:val="00584E41"/>
    <w:rsid w:val="00585ED5"/>
    <w:rsid w:val="00590A42"/>
    <w:rsid w:val="005925CE"/>
    <w:rsid w:val="00592D74"/>
    <w:rsid w:val="00595600"/>
    <w:rsid w:val="0059583D"/>
    <w:rsid w:val="005B1400"/>
    <w:rsid w:val="005B51EC"/>
    <w:rsid w:val="005C3B02"/>
    <w:rsid w:val="005C6FC7"/>
    <w:rsid w:val="005D1659"/>
    <w:rsid w:val="005D40D1"/>
    <w:rsid w:val="005E2C44"/>
    <w:rsid w:val="005E7378"/>
    <w:rsid w:val="005F10E4"/>
    <w:rsid w:val="005F2CED"/>
    <w:rsid w:val="0060533F"/>
    <w:rsid w:val="00607006"/>
    <w:rsid w:val="0060717B"/>
    <w:rsid w:val="00607748"/>
    <w:rsid w:val="00621188"/>
    <w:rsid w:val="006257ED"/>
    <w:rsid w:val="00633579"/>
    <w:rsid w:val="00645DFC"/>
    <w:rsid w:val="00646EC5"/>
    <w:rsid w:val="00695808"/>
    <w:rsid w:val="006A1662"/>
    <w:rsid w:val="006A1F10"/>
    <w:rsid w:val="006B30B0"/>
    <w:rsid w:val="006B46FB"/>
    <w:rsid w:val="006C3BF1"/>
    <w:rsid w:val="006C51B3"/>
    <w:rsid w:val="006D0C1A"/>
    <w:rsid w:val="006D4937"/>
    <w:rsid w:val="006D49D0"/>
    <w:rsid w:val="006E1DEC"/>
    <w:rsid w:val="006E21FB"/>
    <w:rsid w:val="006E3CD2"/>
    <w:rsid w:val="006E7000"/>
    <w:rsid w:val="006F2124"/>
    <w:rsid w:val="0070440C"/>
    <w:rsid w:val="00704EB9"/>
    <w:rsid w:val="0073351D"/>
    <w:rsid w:val="00740960"/>
    <w:rsid w:val="0074143F"/>
    <w:rsid w:val="00747269"/>
    <w:rsid w:val="00751660"/>
    <w:rsid w:val="00757453"/>
    <w:rsid w:val="00761A49"/>
    <w:rsid w:val="007626D4"/>
    <w:rsid w:val="00765DDE"/>
    <w:rsid w:val="007753C4"/>
    <w:rsid w:val="00775FEC"/>
    <w:rsid w:val="0079088C"/>
    <w:rsid w:val="00792342"/>
    <w:rsid w:val="007957B4"/>
    <w:rsid w:val="007A0200"/>
    <w:rsid w:val="007A5F59"/>
    <w:rsid w:val="007A64A7"/>
    <w:rsid w:val="007B02C5"/>
    <w:rsid w:val="007B512A"/>
    <w:rsid w:val="007B5F8E"/>
    <w:rsid w:val="007C2097"/>
    <w:rsid w:val="007D4E58"/>
    <w:rsid w:val="007D6507"/>
    <w:rsid w:val="007D6A07"/>
    <w:rsid w:val="007D6E9E"/>
    <w:rsid w:val="007E01C9"/>
    <w:rsid w:val="007E3121"/>
    <w:rsid w:val="007E56F4"/>
    <w:rsid w:val="007F02A3"/>
    <w:rsid w:val="007F11D8"/>
    <w:rsid w:val="007F1D0E"/>
    <w:rsid w:val="007F5622"/>
    <w:rsid w:val="00800ADC"/>
    <w:rsid w:val="00806909"/>
    <w:rsid w:val="00812E3D"/>
    <w:rsid w:val="008279FA"/>
    <w:rsid w:val="00837FB9"/>
    <w:rsid w:val="008412B5"/>
    <w:rsid w:val="00845AEF"/>
    <w:rsid w:val="00852834"/>
    <w:rsid w:val="008626E7"/>
    <w:rsid w:val="00870EE7"/>
    <w:rsid w:val="0088495F"/>
    <w:rsid w:val="00886711"/>
    <w:rsid w:val="00890FCC"/>
    <w:rsid w:val="008952B2"/>
    <w:rsid w:val="008A467C"/>
    <w:rsid w:val="008B00DB"/>
    <w:rsid w:val="008B4474"/>
    <w:rsid w:val="008B53BB"/>
    <w:rsid w:val="008B67BB"/>
    <w:rsid w:val="008C007F"/>
    <w:rsid w:val="008C5C89"/>
    <w:rsid w:val="008D1D98"/>
    <w:rsid w:val="008E2170"/>
    <w:rsid w:val="008E22A9"/>
    <w:rsid w:val="008F296E"/>
    <w:rsid w:val="008F686C"/>
    <w:rsid w:val="009139D3"/>
    <w:rsid w:val="009209A0"/>
    <w:rsid w:val="009265DA"/>
    <w:rsid w:val="00927686"/>
    <w:rsid w:val="009404F7"/>
    <w:rsid w:val="00953DA2"/>
    <w:rsid w:val="009725F2"/>
    <w:rsid w:val="0097302C"/>
    <w:rsid w:val="00977103"/>
    <w:rsid w:val="009777D9"/>
    <w:rsid w:val="00982C31"/>
    <w:rsid w:val="00986BC9"/>
    <w:rsid w:val="00987EAD"/>
    <w:rsid w:val="00991B88"/>
    <w:rsid w:val="00995DAB"/>
    <w:rsid w:val="009A03E4"/>
    <w:rsid w:val="009A04CA"/>
    <w:rsid w:val="009A579D"/>
    <w:rsid w:val="009A5A56"/>
    <w:rsid w:val="009B7775"/>
    <w:rsid w:val="009C2AEA"/>
    <w:rsid w:val="009C4C3A"/>
    <w:rsid w:val="009D3E33"/>
    <w:rsid w:val="009D7472"/>
    <w:rsid w:val="009E3297"/>
    <w:rsid w:val="009F22AC"/>
    <w:rsid w:val="009F6EB5"/>
    <w:rsid w:val="009F734F"/>
    <w:rsid w:val="00A0235F"/>
    <w:rsid w:val="00A06E08"/>
    <w:rsid w:val="00A113D2"/>
    <w:rsid w:val="00A12A9E"/>
    <w:rsid w:val="00A12B3C"/>
    <w:rsid w:val="00A231ED"/>
    <w:rsid w:val="00A246B6"/>
    <w:rsid w:val="00A37B4C"/>
    <w:rsid w:val="00A473F4"/>
    <w:rsid w:val="00A47E70"/>
    <w:rsid w:val="00A51CD4"/>
    <w:rsid w:val="00A600FA"/>
    <w:rsid w:val="00A63A06"/>
    <w:rsid w:val="00A67B7D"/>
    <w:rsid w:val="00A7671C"/>
    <w:rsid w:val="00A96427"/>
    <w:rsid w:val="00AB612C"/>
    <w:rsid w:val="00AC1017"/>
    <w:rsid w:val="00AC6856"/>
    <w:rsid w:val="00AD1CD8"/>
    <w:rsid w:val="00AD2037"/>
    <w:rsid w:val="00AD2206"/>
    <w:rsid w:val="00AD4CC5"/>
    <w:rsid w:val="00AE36CB"/>
    <w:rsid w:val="00AF0FC7"/>
    <w:rsid w:val="00B071C9"/>
    <w:rsid w:val="00B074E8"/>
    <w:rsid w:val="00B15EC4"/>
    <w:rsid w:val="00B2296A"/>
    <w:rsid w:val="00B258BB"/>
    <w:rsid w:val="00B263AB"/>
    <w:rsid w:val="00B26A49"/>
    <w:rsid w:val="00B45330"/>
    <w:rsid w:val="00B53D2F"/>
    <w:rsid w:val="00B546FC"/>
    <w:rsid w:val="00B5496D"/>
    <w:rsid w:val="00B5645A"/>
    <w:rsid w:val="00B57079"/>
    <w:rsid w:val="00B67438"/>
    <w:rsid w:val="00B67B97"/>
    <w:rsid w:val="00B70D11"/>
    <w:rsid w:val="00B71874"/>
    <w:rsid w:val="00B776BE"/>
    <w:rsid w:val="00B8093E"/>
    <w:rsid w:val="00B834B8"/>
    <w:rsid w:val="00B8747A"/>
    <w:rsid w:val="00B93C17"/>
    <w:rsid w:val="00B945E6"/>
    <w:rsid w:val="00B968C8"/>
    <w:rsid w:val="00BA0129"/>
    <w:rsid w:val="00BA3EC5"/>
    <w:rsid w:val="00BA4439"/>
    <w:rsid w:val="00BA5B72"/>
    <w:rsid w:val="00BA6D37"/>
    <w:rsid w:val="00BB5988"/>
    <w:rsid w:val="00BB5DFC"/>
    <w:rsid w:val="00BC06CD"/>
    <w:rsid w:val="00BC16C3"/>
    <w:rsid w:val="00BC1DD9"/>
    <w:rsid w:val="00BC498D"/>
    <w:rsid w:val="00BD23AC"/>
    <w:rsid w:val="00BD279D"/>
    <w:rsid w:val="00BD3C28"/>
    <w:rsid w:val="00BD41A6"/>
    <w:rsid w:val="00BD594A"/>
    <w:rsid w:val="00BD6BB8"/>
    <w:rsid w:val="00BD75A5"/>
    <w:rsid w:val="00BD7F83"/>
    <w:rsid w:val="00BE0CED"/>
    <w:rsid w:val="00BE0EEB"/>
    <w:rsid w:val="00BE5576"/>
    <w:rsid w:val="00BF6350"/>
    <w:rsid w:val="00BF67BB"/>
    <w:rsid w:val="00C24CB4"/>
    <w:rsid w:val="00C32551"/>
    <w:rsid w:val="00C5243F"/>
    <w:rsid w:val="00C5264F"/>
    <w:rsid w:val="00C62E88"/>
    <w:rsid w:val="00C65166"/>
    <w:rsid w:val="00C754AA"/>
    <w:rsid w:val="00C81207"/>
    <w:rsid w:val="00C82418"/>
    <w:rsid w:val="00C90781"/>
    <w:rsid w:val="00C92536"/>
    <w:rsid w:val="00C95985"/>
    <w:rsid w:val="00CA30EB"/>
    <w:rsid w:val="00CC04B8"/>
    <w:rsid w:val="00CC1F26"/>
    <w:rsid w:val="00CC5026"/>
    <w:rsid w:val="00CC6F6E"/>
    <w:rsid w:val="00CD7534"/>
    <w:rsid w:val="00CE5852"/>
    <w:rsid w:val="00CF5E69"/>
    <w:rsid w:val="00D019E0"/>
    <w:rsid w:val="00D03F9A"/>
    <w:rsid w:val="00D05D47"/>
    <w:rsid w:val="00D20B06"/>
    <w:rsid w:val="00D32AD9"/>
    <w:rsid w:val="00D3406B"/>
    <w:rsid w:val="00D359EF"/>
    <w:rsid w:val="00D4282F"/>
    <w:rsid w:val="00D47648"/>
    <w:rsid w:val="00D60256"/>
    <w:rsid w:val="00D64364"/>
    <w:rsid w:val="00D676C9"/>
    <w:rsid w:val="00D76899"/>
    <w:rsid w:val="00DA0F85"/>
    <w:rsid w:val="00DA0FD5"/>
    <w:rsid w:val="00DB420B"/>
    <w:rsid w:val="00DB4E2B"/>
    <w:rsid w:val="00DC20AA"/>
    <w:rsid w:val="00DC33A6"/>
    <w:rsid w:val="00DD232F"/>
    <w:rsid w:val="00DD4ADE"/>
    <w:rsid w:val="00DE34CF"/>
    <w:rsid w:val="00DF2291"/>
    <w:rsid w:val="00E00863"/>
    <w:rsid w:val="00E0132F"/>
    <w:rsid w:val="00E14240"/>
    <w:rsid w:val="00E34C52"/>
    <w:rsid w:val="00E4231E"/>
    <w:rsid w:val="00E42DB6"/>
    <w:rsid w:val="00E5156C"/>
    <w:rsid w:val="00E7200E"/>
    <w:rsid w:val="00E72B05"/>
    <w:rsid w:val="00E93534"/>
    <w:rsid w:val="00EA4C3E"/>
    <w:rsid w:val="00EA6773"/>
    <w:rsid w:val="00EB152E"/>
    <w:rsid w:val="00EC2DFE"/>
    <w:rsid w:val="00EC6234"/>
    <w:rsid w:val="00ED66BD"/>
    <w:rsid w:val="00ED79CB"/>
    <w:rsid w:val="00EE3118"/>
    <w:rsid w:val="00EE7D7C"/>
    <w:rsid w:val="00F007ED"/>
    <w:rsid w:val="00F23A5F"/>
    <w:rsid w:val="00F25D98"/>
    <w:rsid w:val="00F300FB"/>
    <w:rsid w:val="00F37C98"/>
    <w:rsid w:val="00F41BF8"/>
    <w:rsid w:val="00F44205"/>
    <w:rsid w:val="00F47651"/>
    <w:rsid w:val="00F553E7"/>
    <w:rsid w:val="00F557DE"/>
    <w:rsid w:val="00F56E30"/>
    <w:rsid w:val="00F6543D"/>
    <w:rsid w:val="00F66A78"/>
    <w:rsid w:val="00F66F13"/>
    <w:rsid w:val="00F92BDB"/>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3D7A"/>
    <w:rPr>
      <w:rFonts w:ascii="Times New Roman" w:hAnsi="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styleId="NormalWeb">
    <w:name w:val="Normal (Web)"/>
    <w:basedOn w:val="Normal"/>
    <w:uiPriority w:val="99"/>
    <w:unhideWhenUsed/>
    <w:rsid w:val="00563D7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3D7A"/>
    <w:rPr>
      <w:rFonts w:ascii="Times New Roman" w:hAnsi="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styleId="NormalWeb">
    <w:name w:val="Normal (Web)"/>
    <w:basedOn w:val="Normal"/>
    <w:uiPriority w:val="99"/>
    <w:unhideWhenUsed/>
    <w:rsid w:val="00563D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413209356">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526752486">
      <w:bodyDiv w:val="1"/>
      <w:marLeft w:val="0"/>
      <w:marRight w:val="0"/>
      <w:marTop w:val="0"/>
      <w:marBottom w:val="0"/>
      <w:divBdr>
        <w:top w:val="none" w:sz="0" w:space="0" w:color="auto"/>
        <w:left w:val="none" w:sz="0" w:space="0" w:color="auto"/>
        <w:bottom w:val="none" w:sz="0" w:space="0" w:color="auto"/>
        <w:right w:val="none" w:sz="0" w:space="0" w:color="auto"/>
      </w:divBdr>
    </w:div>
    <w:div w:id="1749569820">
      <w:bodyDiv w:val="1"/>
      <w:marLeft w:val="0"/>
      <w:marRight w:val="0"/>
      <w:marTop w:val="0"/>
      <w:marBottom w:val="0"/>
      <w:divBdr>
        <w:top w:val="none" w:sz="0" w:space="0" w:color="auto"/>
        <w:left w:val="none" w:sz="0" w:space="0" w:color="auto"/>
        <w:bottom w:val="none" w:sz="0" w:space="0" w:color="auto"/>
        <w:right w:val="none" w:sz="0" w:space="0" w:color="auto"/>
      </w:divBdr>
      <w:divsChild>
        <w:div w:id="981277474">
          <w:marLeft w:val="360"/>
          <w:marRight w:val="0"/>
          <w:marTop w:val="0"/>
          <w:marBottom w:val="0"/>
          <w:divBdr>
            <w:top w:val="none" w:sz="0" w:space="0" w:color="auto"/>
            <w:left w:val="none" w:sz="0" w:space="0" w:color="auto"/>
            <w:bottom w:val="none" w:sz="0" w:space="0" w:color="auto"/>
            <w:right w:val="none" w:sz="0" w:space="0" w:color="auto"/>
          </w:divBdr>
        </w:div>
        <w:div w:id="1164659271">
          <w:marLeft w:val="274"/>
          <w:marRight w:val="0"/>
          <w:marTop w:val="0"/>
          <w:marBottom w:val="0"/>
          <w:divBdr>
            <w:top w:val="none" w:sz="0" w:space="0" w:color="auto"/>
            <w:left w:val="none" w:sz="0" w:space="0" w:color="auto"/>
            <w:bottom w:val="none" w:sz="0" w:space="0" w:color="auto"/>
            <w:right w:val="none" w:sz="0" w:space="0" w:color="auto"/>
          </w:divBdr>
        </w:div>
        <w:div w:id="358285338">
          <w:marLeft w:val="274"/>
          <w:marRight w:val="0"/>
          <w:marTop w:val="0"/>
          <w:marBottom w:val="0"/>
          <w:divBdr>
            <w:top w:val="none" w:sz="0" w:space="0" w:color="auto"/>
            <w:left w:val="none" w:sz="0" w:space="0" w:color="auto"/>
            <w:bottom w:val="none" w:sz="0" w:space="0" w:color="auto"/>
            <w:right w:val="none" w:sz="0" w:space="0" w:color="auto"/>
          </w:divBdr>
        </w:div>
        <w:div w:id="641350495">
          <w:marLeft w:val="274"/>
          <w:marRight w:val="0"/>
          <w:marTop w:val="0"/>
          <w:marBottom w:val="0"/>
          <w:divBdr>
            <w:top w:val="none" w:sz="0" w:space="0" w:color="auto"/>
            <w:left w:val="none" w:sz="0" w:space="0" w:color="auto"/>
            <w:bottom w:val="none" w:sz="0" w:space="0" w:color="auto"/>
            <w:right w:val="none" w:sz="0" w:space="0" w:color="auto"/>
          </w:divBdr>
        </w:div>
        <w:div w:id="691613168">
          <w:marLeft w:val="1080"/>
          <w:marRight w:val="0"/>
          <w:marTop w:val="0"/>
          <w:marBottom w:val="0"/>
          <w:divBdr>
            <w:top w:val="none" w:sz="0" w:space="0" w:color="auto"/>
            <w:left w:val="none" w:sz="0" w:space="0" w:color="auto"/>
            <w:bottom w:val="none" w:sz="0" w:space="0" w:color="auto"/>
            <w:right w:val="none" w:sz="0" w:space="0" w:color="auto"/>
          </w:divBdr>
        </w:div>
        <w:div w:id="1789472467">
          <w:marLeft w:val="1080"/>
          <w:marRight w:val="0"/>
          <w:marTop w:val="0"/>
          <w:marBottom w:val="0"/>
          <w:divBdr>
            <w:top w:val="none" w:sz="0" w:space="0" w:color="auto"/>
            <w:left w:val="none" w:sz="0" w:space="0" w:color="auto"/>
            <w:bottom w:val="none" w:sz="0" w:space="0" w:color="auto"/>
            <w:right w:val="none" w:sz="0" w:space="0" w:color="auto"/>
          </w:divBdr>
        </w:div>
        <w:div w:id="20788384">
          <w:marLeft w:val="360"/>
          <w:marRight w:val="0"/>
          <w:marTop w:val="0"/>
          <w:marBottom w:val="0"/>
          <w:divBdr>
            <w:top w:val="none" w:sz="0" w:space="0" w:color="auto"/>
            <w:left w:val="none" w:sz="0" w:space="0" w:color="auto"/>
            <w:bottom w:val="none" w:sz="0" w:space="0" w:color="auto"/>
            <w:right w:val="none" w:sz="0" w:space="0" w:color="auto"/>
          </w:divBdr>
        </w:div>
        <w:div w:id="2018538253">
          <w:marLeft w:val="1080"/>
          <w:marRight w:val="0"/>
          <w:marTop w:val="0"/>
          <w:marBottom w:val="0"/>
          <w:divBdr>
            <w:top w:val="none" w:sz="0" w:space="0" w:color="auto"/>
            <w:left w:val="none" w:sz="0" w:space="0" w:color="auto"/>
            <w:bottom w:val="none" w:sz="0" w:space="0" w:color="auto"/>
            <w:right w:val="none" w:sz="0" w:space="0" w:color="auto"/>
          </w:divBdr>
        </w:div>
        <w:div w:id="1990555898">
          <w:marLeft w:val="360"/>
          <w:marRight w:val="0"/>
          <w:marTop w:val="0"/>
          <w:marBottom w:val="0"/>
          <w:divBdr>
            <w:top w:val="none" w:sz="0" w:space="0" w:color="auto"/>
            <w:left w:val="none" w:sz="0" w:space="0" w:color="auto"/>
            <w:bottom w:val="none" w:sz="0" w:space="0" w:color="auto"/>
            <w:right w:val="none" w:sz="0" w:space="0" w:color="auto"/>
          </w:divBdr>
        </w:div>
      </w:divsChild>
    </w:div>
    <w:div w:id="1775707351">
      <w:bodyDiv w:val="1"/>
      <w:marLeft w:val="0"/>
      <w:marRight w:val="0"/>
      <w:marTop w:val="0"/>
      <w:marBottom w:val="0"/>
      <w:divBdr>
        <w:top w:val="none" w:sz="0" w:space="0" w:color="auto"/>
        <w:left w:val="none" w:sz="0" w:space="0" w:color="auto"/>
        <w:bottom w:val="none" w:sz="0" w:space="0" w:color="auto"/>
        <w:right w:val="none" w:sz="0" w:space="0" w:color="auto"/>
      </w:divBdr>
      <w:divsChild>
        <w:div w:id="1921677777">
          <w:marLeft w:val="1800"/>
          <w:marRight w:val="0"/>
          <w:marTop w:val="62"/>
          <w:marBottom w:val="0"/>
          <w:divBdr>
            <w:top w:val="none" w:sz="0" w:space="0" w:color="auto"/>
            <w:left w:val="none" w:sz="0" w:space="0" w:color="auto"/>
            <w:bottom w:val="none" w:sz="0" w:space="0" w:color="auto"/>
            <w:right w:val="none" w:sz="0" w:space="0" w:color="auto"/>
          </w:divBdr>
        </w:div>
        <w:div w:id="1110778281">
          <w:marLeft w:val="1800"/>
          <w:marRight w:val="0"/>
          <w:marTop w:val="6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2019-08-09T14:29:00Z</cp:lastPrinted>
  <dcterms:created xsi:type="dcterms:W3CDTF">2019-10-04T01:33:00Z</dcterms:created>
  <dcterms:modified xsi:type="dcterms:W3CDTF">2019-10-04T01:33:00Z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E6D716CA2F46F58179637BF23FA5DFAB5D05C1CE86EB89FC86AEF50E0902104A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